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896C8" w14:textId="43706855" w:rsidR="00754C1C" w:rsidRPr="00BF4708" w:rsidRDefault="00754C1C" w:rsidP="00754C1C">
      <w:pPr>
        <w:pStyle w:val="a5"/>
        <w:tabs>
          <w:tab w:val="left" w:pos="1800"/>
        </w:tabs>
        <w:rPr>
          <w:rFonts w:ascii="Times New Roman" w:eastAsia="宋体" w:hAnsi="Times New Roman"/>
          <w:sz w:val="22"/>
          <w:szCs w:val="22"/>
          <w:lang w:eastAsia="zh-CN"/>
        </w:rPr>
      </w:pPr>
      <w:bookmarkStart w:id="0" w:name="_GoBack"/>
      <w:bookmarkEnd w:id="0"/>
      <w:r w:rsidRPr="00BF4708">
        <w:rPr>
          <w:rFonts w:ascii="Times New Roman" w:eastAsia="宋体" w:hAnsi="Times New Roman"/>
          <w:sz w:val="22"/>
          <w:szCs w:val="22"/>
          <w:lang w:eastAsia="zh-CN"/>
        </w:rPr>
        <w:t>3GPP TSG RAN #</w:t>
      </w:r>
      <w:r w:rsidR="00BD4819">
        <w:rPr>
          <w:rFonts w:ascii="Times New Roman" w:eastAsia="宋体" w:hAnsi="Times New Roman"/>
          <w:sz w:val="22"/>
          <w:szCs w:val="22"/>
          <w:lang w:eastAsia="zh-CN"/>
        </w:rPr>
        <w:t>93</w:t>
      </w:r>
      <w:r w:rsidRPr="00BF4708">
        <w:rPr>
          <w:rFonts w:ascii="Times New Roman" w:eastAsia="宋体" w:hAnsi="Times New Roman"/>
          <w:sz w:val="22"/>
          <w:szCs w:val="22"/>
          <w:lang w:eastAsia="zh-CN"/>
        </w:rPr>
        <w:t>-e</w:t>
      </w:r>
      <w:r w:rsidRPr="00BF4708">
        <w:rPr>
          <w:rFonts w:ascii="Times New Roman" w:eastAsia="宋体" w:hAnsi="Times New Roman"/>
          <w:sz w:val="22"/>
          <w:szCs w:val="22"/>
          <w:lang w:eastAsia="zh-CN"/>
        </w:rPr>
        <w:tab/>
      </w:r>
      <w:r w:rsidRPr="00BF4708">
        <w:rPr>
          <w:rFonts w:ascii="Times New Roman" w:eastAsia="宋体" w:hAnsi="Times New Roman"/>
          <w:sz w:val="22"/>
          <w:szCs w:val="22"/>
          <w:lang w:eastAsia="zh-CN"/>
        </w:rPr>
        <w:tab/>
      </w:r>
      <w:r w:rsidR="001F5685" w:rsidRPr="00BF4708">
        <w:rPr>
          <w:rFonts w:ascii="Times New Roman" w:eastAsia="宋体" w:hAnsi="Times New Roman"/>
          <w:sz w:val="22"/>
          <w:szCs w:val="22"/>
          <w:lang w:eastAsia="zh-CN"/>
        </w:rPr>
        <w:t>R</w:t>
      </w:r>
      <w:r w:rsidR="00BD4819">
        <w:rPr>
          <w:rFonts w:ascii="Times New Roman" w:eastAsia="宋体" w:hAnsi="Times New Roman"/>
          <w:sz w:val="22"/>
          <w:szCs w:val="22"/>
          <w:lang w:eastAsia="zh-CN"/>
        </w:rPr>
        <w:t>P</w:t>
      </w:r>
      <w:r w:rsidR="001F5685" w:rsidRPr="00BF4708">
        <w:rPr>
          <w:rFonts w:ascii="Times New Roman" w:eastAsia="宋体" w:hAnsi="Times New Roman"/>
          <w:sz w:val="22"/>
          <w:szCs w:val="22"/>
          <w:lang w:eastAsia="zh-CN"/>
        </w:rPr>
        <w:t>-</w:t>
      </w:r>
      <w:r w:rsidR="00EE0C8F" w:rsidRPr="00EE0C8F">
        <w:rPr>
          <w:rFonts w:ascii="Times New Roman" w:eastAsia="宋体" w:hAnsi="Times New Roman"/>
          <w:sz w:val="22"/>
          <w:szCs w:val="22"/>
          <w:lang w:eastAsia="zh-CN"/>
        </w:rPr>
        <w:t>21</w:t>
      </w:r>
      <w:r w:rsidR="00BD4819">
        <w:rPr>
          <w:rFonts w:ascii="Times New Roman" w:eastAsia="宋体" w:hAnsi="Times New Roman"/>
          <w:sz w:val="22"/>
          <w:szCs w:val="22"/>
          <w:lang w:eastAsia="zh-CN"/>
        </w:rPr>
        <w:t>1811</w:t>
      </w:r>
    </w:p>
    <w:p w14:paraId="407D3718" w14:textId="44CF0327" w:rsidR="00754C1C" w:rsidRPr="00BF4708" w:rsidRDefault="00754C1C" w:rsidP="00754C1C">
      <w:pPr>
        <w:pStyle w:val="a5"/>
        <w:tabs>
          <w:tab w:val="left" w:pos="1800"/>
        </w:tabs>
        <w:ind w:left="1800" w:hanging="1800"/>
        <w:rPr>
          <w:rFonts w:ascii="Times New Roman" w:eastAsia="宋体" w:hAnsi="Times New Roman"/>
          <w:sz w:val="22"/>
          <w:szCs w:val="22"/>
          <w:lang w:eastAsia="zh-CN"/>
        </w:rPr>
      </w:pPr>
      <w:r w:rsidRPr="00BF4708">
        <w:rPr>
          <w:rFonts w:ascii="Times New Roman" w:eastAsia="宋体" w:hAnsi="Times New Roman"/>
          <w:sz w:val="22"/>
          <w:szCs w:val="22"/>
          <w:lang w:eastAsia="zh-CN"/>
        </w:rPr>
        <w:t xml:space="preserve">e-Meeting, </w:t>
      </w:r>
      <w:r w:rsidR="00BD4819">
        <w:rPr>
          <w:rFonts w:ascii="Times New Roman" w:eastAsia="宋体" w:hAnsi="Times New Roman"/>
          <w:sz w:val="22"/>
          <w:szCs w:val="22"/>
          <w:lang w:eastAsia="zh-CN"/>
        </w:rPr>
        <w:t>September</w:t>
      </w:r>
      <w:r w:rsidR="009C216F" w:rsidRPr="00BF4708">
        <w:rPr>
          <w:rFonts w:ascii="Times New Roman" w:eastAsia="宋体" w:hAnsi="Times New Roman"/>
          <w:sz w:val="22"/>
          <w:szCs w:val="22"/>
          <w:lang w:eastAsia="zh-CN"/>
        </w:rPr>
        <w:t xml:space="preserve"> </w:t>
      </w:r>
      <w:r w:rsidR="00BD4819">
        <w:rPr>
          <w:rFonts w:ascii="Times New Roman" w:eastAsia="宋体" w:hAnsi="Times New Roman"/>
          <w:sz w:val="22"/>
          <w:szCs w:val="22"/>
          <w:lang w:eastAsia="zh-CN"/>
        </w:rPr>
        <w:t>13</w:t>
      </w:r>
      <w:r w:rsidR="00B64FA7" w:rsidRPr="00BF4708">
        <w:rPr>
          <w:rFonts w:ascii="Times New Roman" w:eastAsia="宋体" w:hAnsi="Times New Roman"/>
          <w:sz w:val="22"/>
          <w:szCs w:val="22"/>
          <w:lang w:eastAsia="zh-CN"/>
        </w:rPr>
        <w:t xml:space="preserve"> </w:t>
      </w:r>
      <w:r w:rsidRPr="00BF4708">
        <w:rPr>
          <w:rFonts w:ascii="Times New Roman" w:eastAsia="宋体" w:hAnsi="Times New Roman"/>
          <w:sz w:val="22"/>
          <w:szCs w:val="22"/>
          <w:lang w:eastAsia="zh-CN"/>
        </w:rPr>
        <w:t xml:space="preserve">– </w:t>
      </w:r>
      <w:r w:rsidR="00BD4819">
        <w:rPr>
          <w:rFonts w:ascii="Times New Roman" w:eastAsia="宋体" w:hAnsi="Times New Roman"/>
          <w:sz w:val="22"/>
          <w:szCs w:val="22"/>
          <w:lang w:eastAsia="zh-CN"/>
        </w:rPr>
        <w:t>1</w:t>
      </w:r>
      <w:r w:rsidR="00BF4708" w:rsidRPr="00BF4708">
        <w:rPr>
          <w:rFonts w:ascii="Times New Roman" w:eastAsia="宋体" w:hAnsi="Times New Roman"/>
          <w:sz w:val="22"/>
          <w:szCs w:val="22"/>
          <w:lang w:eastAsia="zh-CN"/>
        </w:rPr>
        <w:t>7</w:t>
      </w:r>
      <w:r w:rsidRPr="00BF4708">
        <w:rPr>
          <w:rFonts w:ascii="Times New Roman" w:eastAsia="宋体" w:hAnsi="Times New Roman"/>
          <w:sz w:val="22"/>
          <w:szCs w:val="22"/>
          <w:lang w:eastAsia="zh-CN"/>
        </w:rPr>
        <w:t>, 2021</w:t>
      </w:r>
    </w:p>
    <w:p w14:paraId="527C7D50" w14:textId="77777777" w:rsidR="001B1067" w:rsidRPr="00BF4708" w:rsidRDefault="001B1067" w:rsidP="001B1067">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BF4708"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宋体" w:hAnsi="Times New Roman"/>
          <w:sz w:val="22"/>
          <w:szCs w:val="22"/>
          <w:lang w:eastAsia="zh-CN"/>
        </w:rPr>
        <w:t xml:space="preserve">OPPO </w:t>
      </w:r>
    </w:p>
    <w:p w14:paraId="380570C1" w14:textId="019E7C07" w:rsidR="00C81027" w:rsidRPr="00BF4708" w:rsidRDefault="003E1484" w:rsidP="00C81027">
      <w:pPr>
        <w:pStyle w:val="a5"/>
        <w:tabs>
          <w:tab w:val="clear" w:pos="4536"/>
        </w:tabs>
        <w:ind w:left="1793" w:hangingChars="815" w:hanging="1793"/>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BD4819" w:rsidRPr="00BD4819">
        <w:rPr>
          <w:rFonts w:ascii="Times New Roman" w:hAnsi="Times New Roman"/>
          <w:sz w:val="22"/>
          <w:szCs w:val="22"/>
        </w:rPr>
        <w:t>Discussion on R18 SL enhancement areas</w:t>
      </w:r>
    </w:p>
    <w:p w14:paraId="380570C2" w14:textId="35D3825E" w:rsidR="003E1484" w:rsidRPr="00BF4708" w:rsidRDefault="003E1484" w:rsidP="00C81027">
      <w:pPr>
        <w:pStyle w:val="a5"/>
        <w:tabs>
          <w:tab w:val="clear" w:pos="4536"/>
        </w:tabs>
        <w:ind w:left="1793" w:hangingChars="815" w:hanging="1793"/>
        <w:rPr>
          <w:rFonts w:ascii="Times New Roman" w:eastAsia="宋体"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BD4819">
        <w:rPr>
          <w:rFonts w:ascii="Times New Roman" w:eastAsia="宋体" w:hAnsi="Times New Roman"/>
          <w:sz w:val="22"/>
          <w:szCs w:val="22"/>
          <w:lang w:eastAsia="zh-CN"/>
        </w:rPr>
        <w:t>9.0.2</w:t>
      </w:r>
    </w:p>
    <w:p w14:paraId="380570C3" w14:textId="728F2984" w:rsidR="003E1484" w:rsidRPr="00432E4C" w:rsidRDefault="003E1484" w:rsidP="003E1484">
      <w:pPr>
        <w:pStyle w:val="a5"/>
        <w:tabs>
          <w:tab w:val="left" w:pos="1800"/>
        </w:tabs>
        <w:rPr>
          <w:rFonts w:ascii="Times New Roman" w:eastAsia="宋体"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宋体" w:hAnsi="Times New Roman"/>
          <w:sz w:val="22"/>
          <w:szCs w:val="22"/>
          <w:lang w:eastAsia="zh-CN"/>
        </w:rPr>
        <w:t>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80570C5" w14:textId="77777777" w:rsidR="00B87FBC" w:rsidRDefault="00BE38BD" w:rsidP="001B7E40">
      <w:pPr>
        <w:pStyle w:val="1"/>
        <w:numPr>
          <w:ilvl w:val="0"/>
          <w:numId w:val="27"/>
        </w:numPr>
        <w:spacing w:before="120"/>
        <w:rPr>
          <w:rFonts w:ascii="Times New Roman" w:hAnsi="Times New Roman" w:cs="Times New Roman"/>
        </w:rPr>
      </w:pPr>
      <w:r w:rsidRPr="009F5399">
        <w:rPr>
          <w:rFonts w:ascii="Times New Roman" w:hAnsi="Times New Roman" w:cs="Times New Roman"/>
        </w:rPr>
        <w:t>Introduction</w:t>
      </w:r>
    </w:p>
    <w:p w14:paraId="2F303340" w14:textId="77777777" w:rsidR="00B11EA3" w:rsidRDefault="00553B31" w:rsidP="00BA162A">
      <w:pPr>
        <w:pStyle w:val="a0"/>
        <w:rPr>
          <w:rFonts w:eastAsia="宋体"/>
          <w:lang w:eastAsia="zh-CN"/>
        </w:rPr>
      </w:pPr>
      <w:r>
        <w:rPr>
          <w:rFonts w:eastAsia="宋体"/>
          <w:lang w:eastAsia="zh-CN"/>
        </w:rPr>
        <w:t xml:space="preserve">In </w:t>
      </w:r>
      <w:r w:rsidR="00365402">
        <w:rPr>
          <w:rFonts w:eastAsia="宋体"/>
          <w:lang w:eastAsia="zh-CN"/>
        </w:rPr>
        <w:t>RAN Rel-18 workshop, a list of at least 18 high potential and possibly more topics are clearly identified and endorsed</w:t>
      </w:r>
      <w:r>
        <w:rPr>
          <w:rFonts w:eastAsia="宋体"/>
          <w:lang w:eastAsia="zh-CN"/>
        </w:rPr>
        <w:t xml:space="preserve"> </w:t>
      </w:r>
      <w:r w:rsidR="00675C2D">
        <w:rPr>
          <w:rFonts w:eastAsia="宋体"/>
          <w:lang w:eastAsia="zh-CN"/>
        </w:rPr>
        <w:t xml:space="preserve">in </w:t>
      </w:r>
      <w:r>
        <w:rPr>
          <w:rFonts w:eastAsia="宋体"/>
          <w:lang w:eastAsia="zh-CN"/>
        </w:rPr>
        <w:t>[1]</w:t>
      </w:r>
      <w:r w:rsidR="00830C77">
        <w:rPr>
          <w:rFonts w:eastAsia="宋体"/>
          <w:lang w:eastAsia="zh-CN"/>
        </w:rPr>
        <w:t xml:space="preserve">. </w:t>
      </w:r>
      <w:r w:rsidR="00365402">
        <w:rPr>
          <w:rFonts w:eastAsia="宋体"/>
          <w:lang w:eastAsia="zh-CN"/>
        </w:rPr>
        <w:t xml:space="preserve">For each of these potential topics, further RAN email discussion was conducted in August, aiming to identify a set of top-level areas/features (controversial and non-controversial) that could potentially be included in a R18 project. </w:t>
      </w:r>
    </w:p>
    <w:p w14:paraId="0080DE27" w14:textId="6BC50FD3" w:rsidR="00365402" w:rsidRDefault="00266752" w:rsidP="00BA162A">
      <w:pPr>
        <w:pStyle w:val="a0"/>
        <w:rPr>
          <w:rFonts w:eastAsia="宋体"/>
          <w:lang w:eastAsia="zh-CN"/>
        </w:rPr>
      </w:pPr>
      <w:r>
        <w:rPr>
          <w:rFonts w:eastAsia="宋体"/>
          <w:lang w:eastAsia="zh-CN"/>
        </w:rPr>
        <w:t xml:space="preserve">Under </w:t>
      </w:r>
      <w:r w:rsidR="006327BB">
        <w:rPr>
          <w:rFonts w:eastAsia="宋体"/>
          <w:lang w:eastAsia="zh-CN"/>
        </w:rPr>
        <w:t xml:space="preserve">the </w:t>
      </w:r>
      <w:r>
        <w:rPr>
          <w:rFonts w:eastAsia="宋体"/>
          <w:lang w:eastAsia="zh-CN"/>
        </w:rPr>
        <w:t xml:space="preserve">Rel-18 </w:t>
      </w:r>
      <w:r w:rsidR="006327BB">
        <w:rPr>
          <w:rFonts w:eastAsia="宋体"/>
          <w:lang w:eastAsia="zh-CN"/>
        </w:rPr>
        <w:t>sidelink enhancement</w:t>
      </w:r>
      <w:r>
        <w:rPr>
          <w:rFonts w:eastAsia="宋体"/>
          <w:lang w:eastAsia="zh-CN"/>
        </w:rPr>
        <w:t>s</w:t>
      </w:r>
      <w:r w:rsidR="006327BB">
        <w:rPr>
          <w:rFonts w:eastAsia="宋体"/>
          <w:lang w:eastAsia="zh-CN"/>
        </w:rPr>
        <w:t xml:space="preserve"> </w:t>
      </w:r>
      <w:r>
        <w:rPr>
          <w:rFonts w:eastAsia="宋体"/>
          <w:lang w:eastAsia="zh-CN"/>
        </w:rPr>
        <w:t>topic</w:t>
      </w:r>
      <w:r w:rsidR="006327BB">
        <w:rPr>
          <w:rFonts w:eastAsia="宋体"/>
          <w:lang w:eastAsia="zh-CN"/>
        </w:rPr>
        <w:t xml:space="preserve">, </w:t>
      </w:r>
      <w:r w:rsidR="008F3659">
        <w:rPr>
          <w:rFonts w:eastAsia="宋体"/>
          <w:lang w:eastAsia="zh-CN"/>
        </w:rPr>
        <w:t xml:space="preserve">the following top 5 features/functions with highest interest level </w:t>
      </w:r>
      <w:r w:rsidR="00041119">
        <w:rPr>
          <w:rFonts w:eastAsia="宋体"/>
          <w:lang w:eastAsia="zh-CN"/>
        </w:rPr>
        <w:t>were</w:t>
      </w:r>
      <w:r w:rsidR="008F3659">
        <w:rPr>
          <w:rFonts w:eastAsia="宋体"/>
          <w:lang w:eastAsia="zh-CN"/>
        </w:rPr>
        <w:t xml:space="preserve"> identified during the August email discussion [2]</w:t>
      </w:r>
      <w:r>
        <w:rPr>
          <w:rFonts w:eastAsia="宋体"/>
          <w:lang w:eastAsia="zh-CN"/>
        </w:rPr>
        <w:t xml:space="preserve"> for the general sidelink enhancement area</w:t>
      </w:r>
      <w:r w:rsidR="008F3659">
        <w:rPr>
          <w:rFonts w:eastAsia="宋体"/>
          <w:lang w:eastAsia="zh-CN"/>
        </w:rPr>
        <w:t>.</w:t>
      </w:r>
    </w:p>
    <w:tbl>
      <w:tblPr>
        <w:tblStyle w:val="aa"/>
        <w:tblW w:w="0" w:type="auto"/>
        <w:tblLook w:val="04A0" w:firstRow="1" w:lastRow="0" w:firstColumn="1" w:lastColumn="0" w:noHBand="0" w:noVBand="1"/>
      </w:tblPr>
      <w:tblGrid>
        <w:gridCol w:w="4673"/>
        <w:gridCol w:w="1559"/>
        <w:gridCol w:w="1418"/>
        <w:gridCol w:w="1412"/>
      </w:tblGrid>
      <w:tr w:rsidR="0023721A" w14:paraId="5F62854F" w14:textId="77777777" w:rsidTr="0023721A">
        <w:trPr>
          <w:trHeight w:val="350"/>
        </w:trPr>
        <w:tc>
          <w:tcPr>
            <w:tcW w:w="4673" w:type="dxa"/>
            <w:vAlign w:val="center"/>
          </w:tcPr>
          <w:p w14:paraId="5852BD70" w14:textId="5BFEFF71" w:rsidR="0023721A" w:rsidRPr="0023721A" w:rsidRDefault="0023721A" w:rsidP="0023721A">
            <w:pPr>
              <w:pStyle w:val="a0"/>
              <w:spacing w:after="0"/>
              <w:jc w:val="center"/>
              <w:rPr>
                <w:rFonts w:eastAsia="宋体"/>
                <w:b/>
                <w:bCs/>
                <w:lang w:eastAsia="zh-CN"/>
              </w:rPr>
            </w:pPr>
            <w:r w:rsidRPr="0023721A">
              <w:rPr>
                <w:rFonts w:eastAsia="宋体"/>
                <w:b/>
                <w:bCs/>
                <w:lang w:eastAsia="zh-CN"/>
              </w:rPr>
              <w:t>Top 5 feature functions</w:t>
            </w:r>
          </w:p>
        </w:tc>
        <w:tc>
          <w:tcPr>
            <w:tcW w:w="1559" w:type="dxa"/>
            <w:vAlign w:val="center"/>
          </w:tcPr>
          <w:p w14:paraId="793A5484" w14:textId="623AA4D4" w:rsidR="0023721A" w:rsidRPr="0023721A" w:rsidRDefault="0023721A" w:rsidP="0023721A">
            <w:pPr>
              <w:pStyle w:val="a0"/>
              <w:spacing w:after="0"/>
              <w:jc w:val="center"/>
              <w:rPr>
                <w:rFonts w:eastAsia="宋体"/>
                <w:b/>
                <w:bCs/>
                <w:lang w:eastAsia="zh-CN"/>
              </w:rPr>
            </w:pPr>
            <w:r w:rsidRPr="0023721A">
              <w:rPr>
                <w:rFonts w:eastAsia="宋体"/>
                <w:b/>
                <w:bCs/>
                <w:lang w:eastAsia="zh-CN"/>
              </w:rPr>
              <w:t>High</w:t>
            </w:r>
          </w:p>
        </w:tc>
        <w:tc>
          <w:tcPr>
            <w:tcW w:w="1418" w:type="dxa"/>
            <w:vAlign w:val="center"/>
          </w:tcPr>
          <w:p w14:paraId="4DC93C32" w14:textId="1C0E7DC4" w:rsidR="0023721A" w:rsidRPr="0023721A" w:rsidRDefault="0023721A" w:rsidP="0023721A">
            <w:pPr>
              <w:pStyle w:val="a0"/>
              <w:spacing w:after="0"/>
              <w:jc w:val="center"/>
              <w:rPr>
                <w:rFonts w:eastAsia="宋体"/>
                <w:b/>
                <w:bCs/>
                <w:lang w:eastAsia="zh-CN"/>
              </w:rPr>
            </w:pPr>
            <w:r w:rsidRPr="0023721A">
              <w:rPr>
                <w:rFonts w:eastAsia="宋体"/>
                <w:b/>
                <w:bCs/>
                <w:lang w:eastAsia="zh-CN"/>
              </w:rPr>
              <w:t>Medium</w:t>
            </w:r>
          </w:p>
        </w:tc>
        <w:tc>
          <w:tcPr>
            <w:tcW w:w="1412" w:type="dxa"/>
            <w:vAlign w:val="center"/>
          </w:tcPr>
          <w:p w14:paraId="3C1727E6" w14:textId="65E2BEF9" w:rsidR="0023721A" w:rsidRPr="0023721A" w:rsidRDefault="0023721A" w:rsidP="0023721A">
            <w:pPr>
              <w:pStyle w:val="a0"/>
              <w:spacing w:after="0"/>
              <w:jc w:val="center"/>
              <w:rPr>
                <w:rFonts w:eastAsia="宋体"/>
                <w:b/>
                <w:bCs/>
                <w:lang w:eastAsia="zh-CN"/>
              </w:rPr>
            </w:pPr>
            <w:r w:rsidRPr="0023721A">
              <w:rPr>
                <w:rFonts w:eastAsia="宋体"/>
                <w:b/>
                <w:bCs/>
                <w:lang w:eastAsia="zh-CN"/>
              </w:rPr>
              <w:t>Low</w:t>
            </w:r>
          </w:p>
        </w:tc>
      </w:tr>
      <w:tr w:rsidR="0023721A" w14:paraId="58154452" w14:textId="77777777" w:rsidTr="0023721A">
        <w:trPr>
          <w:trHeight w:val="350"/>
        </w:trPr>
        <w:tc>
          <w:tcPr>
            <w:tcW w:w="4673" w:type="dxa"/>
            <w:vAlign w:val="center"/>
          </w:tcPr>
          <w:p w14:paraId="61A110F9" w14:textId="6ABBC4EA" w:rsidR="0023721A" w:rsidRDefault="0023721A" w:rsidP="0023721A">
            <w:pPr>
              <w:pStyle w:val="a0"/>
              <w:spacing w:after="0"/>
              <w:jc w:val="left"/>
              <w:rPr>
                <w:rFonts w:eastAsia="宋体"/>
                <w:lang w:eastAsia="zh-CN"/>
              </w:rPr>
            </w:pPr>
            <w:r>
              <w:rPr>
                <w:rFonts w:eastAsia="宋体"/>
                <w:lang w:eastAsia="zh-CN"/>
              </w:rPr>
              <w:t>Sidelink in unlicensed bands</w:t>
            </w:r>
          </w:p>
        </w:tc>
        <w:tc>
          <w:tcPr>
            <w:tcW w:w="1559" w:type="dxa"/>
            <w:vAlign w:val="center"/>
          </w:tcPr>
          <w:p w14:paraId="7B150229" w14:textId="0C7D53CF" w:rsidR="0023721A" w:rsidRDefault="0023721A" w:rsidP="0023721A">
            <w:pPr>
              <w:pStyle w:val="a0"/>
              <w:spacing w:after="0"/>
              <w:jc w:val="center"/>
              <w:rPr>
                <w:rFonts w:eastAsia="宋体"/>
                <w:lang w:eastAsia="zh-CN"/>
              </w:rPr>
            </w:pPr>
            <w:r>
              <w:rPr>
                <w:rFonts w:eastAsia="宋体"/>
                <w:lang w:eastAsia="zh-CN"/>
              </w:rPr>
              <w:t>18</w:t>
            </w:r>
          </w:p>
        </w:tc>
        <w:tc>
          <w:tcPr>
            <w:tcW w:w="1418" w:type="dxa"/>
            <w:vAlign w:val="center"/>
          </w:tcPr>
          <w:p w14:paraId="7000D9B3" w14:textId="3F04F255" w:rsidR="0023721A" w:rsidRDefault="0023721A" w:rsidP="0023721A">
            <w:pPr>
              <w:pStyle w:val="a0"/>
              <w:spacing w:after="0"/>
              <w:jc w:val="center"/>
              <w:rPr>
                <w:rFonts w:eastAsia="宋体"/>
                <w:lang w:eastAsia="zh-CN"/>
              </w:rPr>
            </w:pPr>
            <w:r>
              <w:rPr>
                <w:rFonts w:eastAsia="宋体"/>
                <w:lang w:eastAsia="zh-CN"/>
              </w:rPr>
              <w:t>4</w:t>
            </w:r>
          </w:p>
        </w:tc>
        <w:tc>
          <w:tcPr>
            <w:tcW w:w="1412" w:type="dxa"/>
            <w:vAlign w:val="center"/>
          </w:tcPr>
          <w:p w14:paraId="6BAC9D23" w14:textId="3BD18151" w:rsidR="0023721A" w:rsidRDefault="0023721A" w:rsidP="0023721A">
            <w:pPr>
              <w:pStyle w:val="a0"/>
              <w:spacing w:after="0"/>
              <w:jc w:val="center"/>
              <w:rPr>
                <w:rFonts w:eastAsia="宋体"/>
                <w:lang w:eastAsia="zh-CN"/>
              </w:rPr>
            </w:pPr>
            <w:r>
              <w:rPr>
                <w:rFonts w:eastAsia="宋体"/>
                <w:lang w:eastAsia="zh-CN"/>
              </w:rPr>
              <w:t>1</w:t>
            </w:r>
          </w:p>
        </w:tc>
      </w:tr>
      <w:tr w:rsidR="0023721A" w14:paraId="093B1A8F" w14:textId="77777777" w:rsidTr="0023721A">
        <w:trPr>
          <w:trHeight w:val="350"/>
        </w:trPr>
        <w:tc>
          <w:tcPr>
            <w:tcW w:w="4673" w:type="dxa"/>
            <w:vAlign w:val="center"/>
          </w:tcPr>
          <w:p w14:paraId="5B502F08" w14:textId="79BBD5EF" w:rsidR="0023721A" w:rsidRDefault="00820901" w:rsidP="0023721A">
            <w:pPr>
              <w:pStyle w:val="a0"/>
              <w:spacing w:after="0"/>
              <w:jc w:val="left"/>
              <w:rPr>
                <w:rFonts w:eastAsia="宋体"/>
                <w:lang w:eastAsia="zh-CN"/>
              </w:rPr>
            </w:pPr>
            <w:r>
              <w:rPr>
                <w:rFonts w:eastAsia="宋体"/>
                <w:lang w:eastAsia="zh-CN"/>
              </w:rPr>
              <w:t>Sidelink c</w:t>
            </w:r>
            <w:r w:rsidR="0023721A">
              <w:rPr>
                <w:rFonts w:eastAsia="宋体"/>
                <w:lang w:eastAsia="zh-CN"/>
              </w:rPr>
              <w:t>arrier aggregation (multi-carrier operation)</w:t>
            </w:r>
          </w:p>
        </w:tc>
        <w:tc>
          <w:tcPr>
            <w:tcW w:w="1559" w:type="dxa"/>
            <w:vAlign w:val="center"/>
          </w:tcPr>
          <w:p w14:paraId="2E292E95" w14:textId="04BC7336" w:rsidR="0023721A" w:rsidRDefault="0023721A" w:rsidP="0023721A">
            <w:pPr>
              <w:pStyle w:val="a0"/>
              <w:spacing w:after="0"/>
              <w:jc w:val="center"/>
              <w:rPr>
                <w:rFonts w:eastAsia="宋体"/>
                <w:lang w:eastAsia="zh-CN"/>
              </w:rPr>
            </w:pPr>
            <w:r>
              <w:rPr>
                <w:rFonts w:eastAsia="宋体"/>
                <w:lang w:eastAsia="zh-CN"/>
              </w:rPr>
              <w:t>15</w:t>
            </w:r>
          </w:p>
        </w:tc>
        <w:tc>
          <w:tcPr>
            <w:tcW w:w="1418" w:type="dxa"/>
            <w:vAlign w:val="center"/>
          </w:tcPr>
          <w:p w14:paraId="7CECDA73" w14:textId="4C9C99E3" w:rsidR="0023721A" w:rsidRDefault="0023721A" w:rsidP="0023721A">
            <w:pPr>
              <w:pStyle w:val="a0"/>
              <w:spacing w:after="0"/>
              <w:jc w:val="center"/>
              <w:rPr>
                <w:rFonts w:eastAsia="宋体"/>
                <w:lang w:eastAsia="zh-CN"/>
              </w:rPr>
            </w:pPr>
            <w:r>
              <w:rPr>
                <w:rFonts w:eastAsia="宋体"/>
                <w:lang w:eastAsia="zh-CN"/>
              </w:rPr>
              <w:t>9</w:t>
            </w:r>
          </w:p>
        </w:tc>
        <w:tc>
          <w:tcPr>
            <w:tcW w:w="1412" w:type="dxa"/>
            <w:vAlign w:val="center"/>
          </w:tcPr>
          <w:p w14:paraId="25856331" w14:textId="08276B29" w:rsidR="0023721A" w:rsidRDefault="0023721A" w:rsidP="0023721A">
            <w:pPr>
              <w:pStyle w:val="a0"/>
              <w:spacing w:after="0"/>
              <w:jc w:val="center"/>
              <w:rPr>
                <w:rFonts w:eastAsia="宋体"/>
                <w:lang w:eastAsia="zh-CN"/>
              </w:rPr>
            </w:pPr>
            <w:r>
              <w:rPr>
                <w:rFonts w:eastAsia="宋体"/>
                <w:lang w:eastAsia="zh-CN"/>
              </w:rPr>
              <w:t>-</w:t>
            </w:r>
          </w:p>
        </w:tc>
      </w:tr>
      <w:tr w:rsidR="0023721A" w14:paraId="0A0E696D" w14:textId="77777777" w:rsidTr="0023721A">
        <w:trPr>
          <w:trHeight w:val="350"/>
        </w:trPr>
        <w:tc>
          <w:tcPr>
            <w:tcW w:w="4673" w:type="dxa"/>
            <w:vAlign w:val="center"/>
          </w:tcPr>
          <w:p w14:paraId="42EADA53" w14:textId="7F277D3B" w:rsidR="0023721A" w:rsidRDefault="0023721A" w:rsidP="0023721A">
            <w:pPr>
              <w:pStyle w:val="a0"/>
              <w:spacing w:after="0"/>
              <w:jc w:val="left"/>
              <w:rPr>
                <w:rFonts w:eastAsia="宋体"/>
                <w:lang w:eastAsia="zh-CN"/>
              </w:rPr>
            </w:pPr>
            <w:r>
              <w:rPr>
                <w:rFonts w:eastAsia="宋体"/>
                <w:lang w:eastAsia="zh-CN"/>
              </w:rPr>
              <w:t>Co-channel coexistence between LTE V2X &amp; NR V2X</w:t>
            </w:r>
          </w:p>
        </w:tc>
        <w:tc>
          <w:tcPr>
            <w:tcW w:w="1559" w:type="dxa"/>
            <w:vAlign w:val="center"/>
          </w:tcPr>
          <w:p w14:paraId="46C68881" w14:textId="25FA8D89" w:rsidR="0023721A" w:rsidRDefault="0023721A" w:rsidP="0023721A">
            <w:pPr>
              <w:pStyle w:val="a0"/>
              <w:spacing w:after="0"/>
              <w:jc w:val="center"/>
              <w:rPr>
                <w:rFonts w:eastAsia="宋体"/>
                <w:lang w:eastAsia="zh-CN"/>
              </w:rPr>
            </w:pPr>
            <w:r>
              <w:rPr>
                <w:rFonts w:eastAsia="宋体"/>
                <w:lang w:eastAsia="zh-CN"/>
              </w:rPr>
              <w:t>7</w:t>
            </w:r>
          </w:p>
        </w:tc>
        <w:tc>
          <w:tcPr>
            <w:tcW w:w="1418" w:type="dxa"/>
            <w:vAlign w:val="center"/>
          </w:tcPr>
          <w:p w14:paraId="496F9B59" w14:textId="653AB55B" w:rsidR="0023721A" w:rsidRDefault="0023721A" w:rsidP="0023721A">
            <w:pPr>
              <w:pStyle w:val="a0"/>
              <w:spacing w:after="0"/>
              <w:jc w:val="center"/>
              <w:rPr>
                <w:rFonts w:eastAsia="宋体"/>
                <w:lang w:eastAsia="zh-CN"/>
              </w:rPr>
            </w:pPr>
            <w:r>
              <w:rPr>
                <w:rFonts w:eastAsia="宋体"/>
                <w:lang w:eastAsia="zh-CN"/>
              </w:rPr>
              <w:t>10</w:t>
            </w:r>
          </w:p>
        </w:tc>
        <w:tc>
          <w:tcPr>
            <w:tcW w:w="1412" w:type="dxa"/>
            <w:vAlign w:val="center"/>
          </w:tcPr>
          <w:p w14:paraId="59A7810B" w14:textId="184C58CD" w:rsidR="0023721A" w:rsidRDefault="0023721A" w:rsidP="0023721A">
            <w:pPr>
              <w:pStyle w:val="a0"/>
              <w:spacing w:after="0"/>
              <w:jc w:val="center"/>
              <w:rPr>
                <w:rFonts w:eastAsia="宋体"/>
                <w:lang w:eastAsia="zh-CN"/>
              </w:rPr>
            </w:pPr>
            <w:r>
              <w:rPr>
                <w:rFonts w:eastAsia="宋体"/>
                <w:lang w:eastAsia="zh-CN"/>
              </w:rPr>
              <w:t>8</w:t>
            </w:r>
          </w:p>
        </w:tc>
      </w:tr>
      <w:tr w:rsidR="0023721A" w14:paraId="2B64F77B" w14:textId="77777777" w:rsidTr="0023721A">
        <w:trPr>
          <w:trHeight w:val="350"/>
        </w:trPr>
        <w:tc>
          <w:tcPr>
            <w:tcW w:w="4673" w:type="dxa"/>
            <w:vAlign w:val="center"/>
          </w:tcPr>
          <w:p w14:paraId="65EF39AF" w14:textId="5DFD6DE1" w:rsidR="0023721A" w:rsidRDefault="0023721A" w:rsidP="0023721A">
            <w:pPr>
              <w:pStyle w:val="a0"/>
              <w:spacing w:after="0"/>
              <w:jc w:val="left"/>
              <w:rPr>
                <w:rFonts w:eastAsia="宋体"/>
                <w:lang w:eastAsia="zh-CN"/>
              </w:rPr>
            </w:pPr>
            <w:r>
              <w:rPr>
                <w:rFonts w:eastAsia="宋体"/>
                <w:lang w:eastAsia="zh-CN"/>
              </w:rPr>
              <w:t>Sidelink enhancements in FR2</w:t>
            </w:r>
          </w:p>
        </w:tc>
        <w:tc>
          <w:tcPr>
            <w:tcW w:w="1559" w:type="dxa"/>
            <w:vAlign w:val="center"/>
          </w:tcPr>
          <w:p w14:paraId="2584EC88" w14:textId="572A0F78" w:rsidR="0023721A" w:rsidRDefault="0023721A" w:rsidP="0023721A">
            <w:pPr>
              <w:pStyle w:val="a0"/>
              <w:spacing w:after="0"/>
              <w:jc w:val="center"/>
              <w:rPr>
                <w:rFonts w:eastAsia="宋体"/>
                <w:lang w:eastAsia="zh-CN"/>
              </w:rPr>
            </w:pPr>
            <w:r>
              <w:rPr>
                <w:rFonts w:eastAsia="宋体"/>
                <w:lang w:eastAsia="zh-CN"/>
              </w:rPr>
              <w:t>6</w:t>
            </w:r>
          </w:p>
        </w:tc>
        <w:tc>
          <w:tcPr>
            <w:tcW w:w="1418" w:type="dxa"/>
            <w:vAlign w:val="center"/>
          </w:tcPr>
          <w:p w14:paraId="7772DDD7" w14:textId="03A0546D" w:rsidR="0023721A" w:rsidRDefault="0023721A" w:rsidP="0023721A">
            <w:pPr>
              <w:pStyle w:val="a0"/>
              <w:spacing w:after="0"/>
              <w:jc w:val="center"/>
              <w:rPr>
                <w:rFonts w:eastAsia="宋体"/>
                <w:lang w:eastAsia="zh-CN"/>
              </w:rPr>
            </w:pPr>
            <w:r>
              <w:rPr>
                <w:rFonts w:eastAsia="宋体"/>
                <w:lang w:eastAsia="zh-CN"/>
              </w:rPr>
              <w:t>8</w:t>
            </w:r>
          </w:p>
        </w:tc>
        <w:tc>
          <w:tcPr>
            <w:tcW w:w="1412" w:type="dxa"/>
            <w:vAlign w:val="center"/>
          </w:tcPr>
          <w:p w14:paraId="0CB58967" w14:textId="38D3874E" w:rsidR="0023721A" w:rsidRDefault="0023721A" w:rsidP="0023721A">
            <w:pPr>
              <w:pStyle w:val="a0"/>
              <w:spacing w:after="0"/>
              <w:jc w:val="center"/>
              <w:rPr>
                <w:rFonts w:eastAsia="宋体"/>
                <w:lang w:eastAsia="zh-CN"/>
              </w:rPr>
            </w:pPr>
            <w:r>
              <w:rPr>
                <w:rFonts w:eastAsia="宋体"/>
                <w:lang w:eastAsia="zh-CN"/>
              </w:rPr>
              <w:t>1</w:t>
            </w:r>
          </w:p>
        </w:tc>
      </w:tr>
      <w:tr w:rsidR="0023721A" w14:paraId="39CF2C8D" w14:textId="77777777" w:rsidTr="0023721A">
        <w:trPr>
          <w:trHeight w:val="350"/>
        </w:trPr>
        <w:tc>
          <w:tcPr>
            <w:tcW w:w="4673" w:type="dxa"/>
            <w:vAlign w:val="center"/>
          </w:tcPr>
          <w:p w14:paraId="5B76F2F6" w14:textId="49026974" w:rsidR="0023721A" w:rsidRDefault="0023721A" w:rsidP="0023721A">
            <w:pPr>
              <w:pStyle w:val="a0"/>
              <w:spacing w:after="0"/>
              <w:jc w:val="left"/>
              <w:rPr>
                <w:rFonts w:eastAsia="宋体"/>
                <w:lang w:eastAsia="zh-CN"/>
              </w:rPr>
            </w:pPr>
            <w:r>
              <w:rPr>
                <w:rFonts w:eastAsia="宋体"/>
                <w:lang w:eastAsia="zh-CN"/>
              </w:rPr>
              <w:t>Sidelink enhancements on power saving</w:t>
            </w:r>
          </w:p>
        </w:tc>
        <w:tc>
          <w:tcPr>
            <w:tcW w:w="1559" w:type="dxa"/>
            <w:vAlign w:val="center"/>
          </w:tcPr>
          <w:p w14:paraId="7D53B9EE" w14:textId="7C946399" w:rsidR="0023721A" w:rsidRDefault="0023721A" w:rsidP="0023721A">
            <w:pPr>
              <w:pStyle w:val="a0"/>
              <w:spacing w:after="0"/>
              <w:jc w:val="center"/>
              <w:rPr>
                <w:rFonts w:eastAsia="宋体"/>
                <w:lang w:eastAsia="zh-CN"/>
              </w:rPr>
            </w:pPr>
            <w:r>
              <w:rPr>
                <w:rFonts w:eastAsia="宋体"/>
                <w:lang w:eastAsia="zh-CN"/>
              </w:rPr>
              <w:t>5</w:t>
            </w:r>
          </w:p>
        </w:tc>
        <w:tc>
          <w:tcPr>
            <w:tcW w:w="1418" w:type="dxa"/>
            <w:vAlign w:val="center"/>
          </w:tcPr>
          <w:p w14:paraId="1010D540" w14:textId="63BDEA54" w:rsidR="0023721A" w:rsidRDefault="0023721A" w:rsidP="0023721A">
            <w:pPr>
              <w:pStyle w:val="a0"/>
              <w:spacing w:after="0"/>
              <w:jc w:val="center"/>
              <w:rPr>
                <w:rFonts w:eastAsia="宋体"/>
                <w:lang w:eastAsia="zh-CN"/>
              </w:rPr>
            </w:pPr>
            <w:r>
              <w:rPr>
                <w:rFonts w:eastAsia="宋体"/>
                <w:lang w:eastAsia="zh-CN"/>
              </w:rPr>
              <w:t>7</w:t>
            </w:r>
          </w:p>
        </w:tc>
        <w:tc>
          <w:tcPr>
            <w:tcW w:w="1412" w:type="dxa"/>
            <w:vAlign w:val="center"/>
          </w:tcPr>
          <w:p w14:paraId="70D1C067" w14:textId="07D37B33" w:rsidR="0023721A" w:rsidRDefault="0023721A" w:rsidP="0023721A">
            <w:pPr>
              <w:pStyle w:val="a0"/>
              <w:spacing w:after="0"/>
              <w:jc w:val="center"/>
              <w:rPr>
                <w:rFonts w:eastAsia="宋体"/>
                <w:lang w:eastAsia="zh-CN"/>
              </w:rPr>
            </w:pPr>
            <w:r>
              <w:rPr>
                <w:rFonts w:eastAsia="宋体"/>
                <w:lang w:eastAsia="zh-CN"/>
              </w:rPr>
              <w:t>3</w:t>
            </w:r>
          </w:p>
        </w:tc>
      </w:tr>
    </w:tbl>
    <w:p w14:paraId="4804423E" w14:textId="77777777" w:rsidR="0023721A" w:rsidRDefault="0023721A" w:rsidP="00BA162A">
      <w:pPr>
        <w:pStyle w:val="a0"/>
        <w:rPr>
          <w:rFonts w:eastAsia="宋体"/>
          <w:lang w:eastAsia="zh-CN"/>
        </w:rPr>
      </w:pPr>
    </w:p>
    <w:p w14:paraId="7C4D5F6A" w14:textId="2539B4F5" w:rsidR="0023721A" w:rsidRDefault="00F31178" w:rsidP="00BA162A">
      <w:pPr>
        <w:pStyle w:val="a0"/>
        <w:rPr>
          <w:rFonts w:eastAsia="宋体"/>
          <w:lang w:eastAsia="zh-CN"/>
        </w:rPr>
      </w:pPr>
      <w:r>
        <w:rPr>
          <w:rFonts w:eastAsia="宋体"/>
          <w:lang w:eastAsia="zh-CN"/>
        </w:rPr>
        <w:t xml:space="preserve">As can be seen, the interest / support level for each of these 5 features/functions are widely different and their purpose including target use cases / scenarios are </w:t>
      </w:r>
      <w:r w:rsidR="007045D5">
        <w:rPr>
          <w:rFonts w:eastAsia="宋体"/>
          <w:lang w:eastAsia="zh-CN"/>
        </w:rPr>
        <w:t>not the same</w:t>
      </w:r>
      <w:r w:rsidR="0023721A">
        <w:rPr>
          <w:rFonts w:eastAsia="宋体"/>
          <w:lang w:eastAsia="zh-CN"/>
        </w:rPr>
        <w:t xml:space="preserve"> as well</w:t>
      </w:r>
      <w:r>
        <w:rPr>
          <w:rFonts w:eastAsia="宋体"/>
          <w:lang w:eastAsia="zh-CN"/>
        </w:rPr>
        <w:t xml:space="preserve">. </w:t>
      </w:r>
      <w:r w:rsidR="0023721A">
        <w:rPr>
          <w:rFonts w:eastAsia="宋体"/>
          <w:lang w:eastAsia="zh-CN"/>
        </w:rPr>
        <w:t>If the top supported feature functions need to be categorized into controversial and non-controversial sets, naturally “</w:t>
      </w:r>
      <w:r w:rsidR="00820901">
        <w:rPr>
          <w:rFonts w:eastAsia="宋体"/>
          <w:lang w:eastAsia="zh-CN"/>
        </w:rPr>
        <w:t>sidelink in unlicensed bands</w:t>
      </w:r>
      <w:r w:rsidR="0023721A">
        <w:rPr>
          <w:rFonts w:eastAsia="宋体"/>
          <w:lang w:eastAsia="zh-CN"/>
        </w:rPr>
        <w:t>” and “</w:t>
      </w:r>
      <w:r w:rsidR="00820901">
        <w:rPr>
          <w:rFonts w:eastAsia="宋体"/>
          <w:lang w:eastAsia="zh-CN"/>
        </w:rPr>
        <w:t>sidelink carrier aggregation</w:t>
      </w:r>
      <w:r w:rsidR="0023721A">
        <w:rPr>
          <w:rFonts w:eastAsia="宋体"/>
          <w:lang w:eastAsia="zh-CN"/>
        </w:rPr>
        <w:t>” would be included in the non-controversial set, and some further discussions would be needed for the remaining ones.</w:t>
      </w:r>
    </w:p>
    <w:p w14:paraId="5770C4B9" w14:textId="01FCF0AA" w:rsidR="0023721A" w:rsidRPr="00820901" w:rsidRDefault="00330950" w:rsidP="00236616">
      <w:pPr>
        <w:pStyle w:val="a0"/>
        <w:spacing w:after="240"/>
        <w:rPr>
          <w:rFonts w:eastAsia="宋体"/>
          <w:b/>
          <w:bCs/>
          <w:i/>
          <w:iCs/>
          <w:lang w:eastAsia="zh-CN"/>
        </w:rPr>
      </w:pPr>
      <w:r w:rsidRPr="006327BB">
        <w:rPr>
          <w:rFonts w:eastAsia="宋体"/>
          <w:b/>
          <w:bCs/>
          <w:i/>
          <w:iCs/>
          <w:lang w:eastAsia="zh-CN"/>
        </w:rPr>
        <w:t xml:space="preserve">Proposal </w:t>
      </w:r>
      <w:r w:rsidR="00266752">
        <w:rPr>
          <w:rFonts w:eastAsia="宋体"/>
          <w:b/>
          <w:bCs/>
          <w:i/>
          <w:iCs/>
          <w:lang w:eastAsia="zh-CN"/>
        </w:rPr>
        <w:t>1</w:t>
      </w:r>
      <w:r w:rsidRPr="006327BB">
        <w:rPr>
          <w:rFonts w:eastAsia="宋体"/>
          <w:b/>
          <w:bCs/>
          <w:i/>
          <w:iCs/>
          <w:lang w:eastAsia="zh-CN"/>
        </w:rPr>
        <w:t>: I</w:t>
      </w:r>
      <w:r>
        <w:rPr>
          <w:rFonts w:eastAsia="宋体"/>
          <w:b/>
          <w:bCs/>
          <w:i/>
          <w:iCs/>
          <w:lang w:eastAsia="zh-CN"/>
        </w:rPr>
        <w:t>f top supported feature functions with significant market demands are to be considered as non-controversial set, both “sidelink in unlicensed band</w:t>
      </w:r>
      <w:r w:rsidR="00266752">
        <w:rPr>
          <w:rFonts w:eastAsia="宋体"/>
          <w:b/>
          <w:bCs/>
          <w:i/>
          <w:iCs/>
          <w:lang w:eastAsia="zh-CN"/>
        </w:rPr>
        <w:t>s</w:t>
      </w:r>
      <w:r>
        <w:rPr>
          <w:rFonts w:eastAsia="宋体"/>
          <w:b/>
          <w:bCs/>
          <w:i/>
          <w:iCs/>
          <w:lang w:eastAsia="zh-CN"/>
        </w:rPr>
        <w:t>” and “sidelink carrier aggregation” should be listed in this set. Further discussion is needed for the remaining ones (e.g., setting up a feasibility study for the co-channel coexistence issue seems to be a common understanding).</w:t>
      </w:r>
    </w:p>
    <w:p w14:paraId="3EC96264" w14:textId="5CAD95E1" w:rsidR="00236616" w:rsidRDefault="00B208DD" w:rsidP="00BA162A">
      <w:pPr>
        <w:pStyle w:val="a0"/>
        <w:rPr>
          <w:rFonts w:eastAsia="宋体"/>
          <w:lang w:eastAsia="zh-CN"/>
        </w:rPr>
      </w:pPr>
      <w:r>
        <w:rPr>
          <w:rFonts w:eastAsia="宋体"/>
          <w:lang w:eastAsia="zh-CN"/>
        </w:rPr>
        <w:t xml:space="preserve">Based on the current recommended conclusion structure proposed in [2], the topic of “sidelink in FR1 unlicensed band” and “FR2 licensed band” are listed as option 1 and option 2, respectively. In our view, these two topics </w:t>
      </w:r>
      <w:r w:rsidR="00FB4EC2">
        <w:rPr>
          <w:rFonts w:eastAsia="宋体"/>
          <w:lang w:eastAsia="zh-CN"/>
        </w:rPr>
        <w:t xml:space="preserve">are not directly related to each other as the main intended use cases and technical scope behind these feature functions are not the same. Details for these feature functions and their intended use cases are described in this document Section 2.1 and 2.4, respectively. In our view, RAN does not need to select/decide on one of them. It is suggested the next step in deciding which feature functions that should be included as part of R18 general SL enhancement item should jointly consider their usefulness / market demands and details of technical scope associated with each feature. Without clarifying these points, it has been difficult in determining what is / is not feasible to be considered. Especially, it has been a misconception that the workload and scope for sidelink in unlicensed bands is always </w:t>
      </w:r>
      <w:r w:rsidR="00E13608">
        <w:rPr>
          <w:rFonts w:eastAsia="宋体"/>
          <w:lang w:eastAsia="zh-CN"/>
        </w:rPr>
        <w:t>very large and bigger than the “sidelink enhancement in FR2” topic. And thus, it has caused some companies to choose topics based on a wrong impression of the workload.</w:t>
      </w:r>
    </w:p>
    <w:p w14:paraId="0A5BC7DC" w14:textId="769C50BB" w:rsidR="00E13608" w:rsidRDefault="00E13608" w:rsidP="00E13608">
      <w:pPr>
        <w:pStyle w:val="a0"/>
        <w:spacing w:after="240"/>
        <w:rPr>
          <w:rFonts w:eastAsia="宋体"/>
          <w:lang w:eastAsia="zh-CN"/>
        </w:rPr>
      </w:pPr>
      <w:r w:rsidRPr="006327BB">
        <w:rPr>
          <w:rFonts w:eastAsia="宋体"/>
          <w:b/>
          <w:bCs/>
          <w:i/>
          <w:iCs/>
          <w:lang w:eastAsia="zh-CN"/>
        </w:rPr>
        <w:t xml:space="preserve">Proposal </w:t>
      </w:r>
      <w:r>
        <w:rPr>
          <w:rFonts w:eastAsia="宋体"/>
          <w:b/>
          <w:bCs/>
          <w:i/>
          <w:iCs/>
          <w:lang w:eastAsia="zh-CN"/>
        </w:rPr>
        <w:t>2</w:t>
      </w:r>
      <w:r w:rsidRPr="006327BB">
        <w:rPr>
          <w:rFonts w:eastAsia="宋体"/>
          <w:b/>
          <w:bCs/>
          <w:i/>
          <w:iCs/>
          <w:lang w:eastAsia="zh-CN"/>
        </w:rPr>
        <w:t xml:space="preserve">: </w:t>
      </w:r>
      <w:r>
        <w:rPr>
          <w:rFonts w:eastAsia="宋体"/>
          <w:b/>
          <w:bCs/>
          <w:i/>
          <w:iCs/>
          <w:lang w:eastAsia="zh-CN"/>
        </w:rPr>
        <w:t>It is proposed to clarify the scope and workload of each top selected topic with high market demands (identified in the table in the Introduction section) and determine their real urgency, before concluding on the topics for the controversial and non-controversial sets. And without needing for the topics to “compete” with one another.</w:t>
      </w:r>
    </w:p>
    <w:p w14:paraId="35487DA9" w14:textId="7BFD483E" w:rsidR="0064212F" w:rsidRDefault="00830C77" w:rsidP="00BA162A">
      <w:pPr>
        <w:pStyle w:val="a0"/>
        <w:rPr>
          <w:rFonts w:eastAsia="宋体"/>
          <w:lang w:eastAsia="zh-CN"/>
        </w:rPr>
      </w:pPr>
      <w:r>
        <w:rPr>
          <w:rFonts w:eastAsia="宋体"/>
          <w:lang w:eastAsia="zh-CN"/>
        </w:rPr>
        <w:t>I</w:t>
      </w:r>
      <w:r w:rsidR="0064212F">
        <w:rPr>
          <w:rFonts w:eastAsia="宋体"/>
          <w:lang w:eastAsia="zh-CN"/>
        </w:rPr>
        <w:t xml:space="preserve">n this contribution, we </w:t>
      </w:r>
      <w:r w:rsidR="007045D5">
        <w:rPr>
          <w:rFonts w:eastAsia="宋体"/>
          <w:lang w:eastAsia="zh-CN"/>
        </w:rPr>
        <w:t xml:space="preserve">provide </w:t>
      </w:r>
      <w:r w:rsidR="00330950">
        <w:rPr>
          <w:rFonts w:eastAsia="宋体"/>
          <w:lang w:eastAsia="zh-CN"/>
        </w:rPr>
        <w:t>some background</w:t>
      </w:r>
      <w:r w:rsidR="007045D5">
        <w:rPr>
          <w:rFonts w:eastAsia="宋体"/>
          <w:lang w:eastAsia="zh-CN"/>
        </w:rPr>
        <w:t xml:space="preserve"> </w:t>
      </w:r>
      <w:r w:rsidR="00330950">
        <w:rPr>
          <w:rFonts w:eastAsia="宋体"/>
          <w:lang w:eastAsia="zh-CN"/>
        </w:rPr>
        <w:t xml:space="preserve">and motivation (wherever possible) of these top supported feature functions and their </w:t>
      </w:r>
      <w:r w:rsidR="007045D5">
        <w:rPr>
          <w:rFonts w:eastAsia="宋体"/>
          <w:lang w:eastAsia="zh-CN"/>
        </w:rPr>
        <w:t>target use cases / scenarios</w:t>
      </w:r>
      <w:r w:rsidR="00330950">
        <w:rPr>
          <w:rFonts w:eastAsia="宋体"/>
          <w:lang w:eastAsia="zh-CN"/>
        </w:rPr>
        <w:t>, in order to determine the necessity / urgency of introducing some or all of them in RAN Rel-18</w:t>
      </w:r>
      <w:r w:rsidR="00AF71BB">
        <w:rPr>
          <w:rFonts w:eastAsia="宋体"/>
          <w:lang w:eastAsia="zh-CN"/>
        </w:rPr>
        <w:t>.</w:t>
      </w:r>
    </w:p>
    <w:p w14:paraId="4FA51426" w14:textId="25FD54DA" w:rsidR="00F3594D" w:rsidRDefault="0064212F" w:rsidP="001B7E40">
      <w:pPr>
        <w:pStyle w:val="1"/>
        <w:numPr>
          <w:ilvl w:val="0"/>
          <w:numId w:val="27"/>
        </w:numPr>
        <w:spacing w:before="240"/>
        <w:rPr>
          <w:rFonts w:ascii="Times New Roman" w:hAnsi="Times New Roman" w:cs="Times New Roman"/>
        </w:rPr>
      </w:pPr>
      <w:r w:rsidRPr="002C48E3">
        <w:rPr>
          <w:rFonts w:ascii="Times New Roman" w:hAnsi="Times New Roman" w:cs="Times New Roman"/>
        </w:rPr>
        <w:lastRenderedPageBreak/>
        <w:t>Discussion</w:t>
      </w:r>
    </w:p>
    <w:p w14:paraId="02ACF64E" w14:textId="72A70560" w:rsidR="00577C36" w:rsidRPr="00577C36" w:rsidRDefault="00577C36" w:rsidP="008F3659">
      <w:pPr>
        <w:pStyle w:val="a0"/>
        <w:rPr>
          <w:lang w:eastAsia="zh-CN"/>
        </w:rPr>
      </w:pPr>
      <w:r>
        <w:rPr>
          <w:lang w:eastAsia="zh-CN"/>
        </w:rPr>
        <w:t xml:space="preserve">Important to first consider </w:t>
      </w:r>
      <w:r w:rsidR="008F3659">
        <w:rPr>
          <w:lang w:eastAsia="zh-CN"/>
        </w:rPr>
        <w:t xml:space="preserve">both the market needs and usefulness of each feature/function, </w:t>
      </w:r>
      <w:r>
        <w:rPr>
          <w:lang w:eastAsia="zh-CN"/>
        </w:rPr>
        <w:t xml:space="preserve">and </w:t>
      </w:r>
      <w:r w:rsidR="008F3659">
        <w:rPr>
          <w:lang w:eastAsia="zh-CN"/>
        </w:rPr>
        <w:t xml:space="preserve">also </w:t>
      </w:r>
      <w:r>
        <w:rPr>
          <w:lang w:eastAsia="zh-CN"/>
        </w:rPr>
        <w:t xml:space="preserve">clarify </w:t>
      </w:r>
      <w:r w:rsidR="008F3659">
        <w:rPr>
          <w:lang w:eastAsia="zh-CN"/>
        </w:rPr>
        <w:t xml:space="preserve">the scope if </w:t>
      </w:r>
      <w:r w:rsidR="00330950">
        <w:rPr>
          <w:lang w:eastAsia="zh-CN"/>
        </w:rPr>
        <w:t>a partial feature function is deemed necessary</w:t>
      </w:r>
      <w:r w:rsidR="008F3659">
        <w:rPr>
          <w:lang w:eastAsia="zh-CN"/>
        </w:rPr>
        <w:t>.</w:t>
      </w:r>
    </w:p>
    <w:p w14:paraId="5D673089" w14:textId="77777777" w:rsidR="00947B81" w:rsidRDefault="00947B81" w:rsidP="00947B81">
      <w:pPr>
        <w:pStyle w:val="1"/>
        <w:numPr>
          <w:ilvl w:val="1"/>
          <w:numId w:val="27"/>
        </w:numPr>
        <w:spacing w:before="120"/>
        <w:rPr>
          <w:rFonts w:ascii="Times New Roman" w:hAnsi="Times New Roman" w:cs="Times New Roman"/>
        </w:rPr>
      </w:pPr>
      <w:r>
        <w:rPr>
          <w:rFonts w:ascii="Times New Roman" w:hAnsi="Times New Roman" w:cs="Times New Roman"/>
        </w:rPr>
        <w:t>SL in unlicensed bands</w:t>
      </w:r>
    </w:p>
    <w:p w14:paraId="3B1C628B" w14:textId="346D7737" w:rsidR="00151799" w:rsidRDefault="00151799" w:rsidP="008345EC">
      <w:pPr>
        <w:pStyle w:val="a0"/>
        <w:rPr>
          <w:rFonts w:eastAsiaTheme="minorEastAsia"/>
          <w:lang w:eastAsia="zh-CN"/>
        </w:rPr>
      </w:pPr>
      <w:r>
        <w:rPr>
          <w:rFonts w:eastAsiaTheme="minorEastAsia"/>
          <w:lang w:eastAsia="zh-CN"/>
        </w:rPr>
        <w:t xml:space="preserve">Similar to the LAA feature introduced in LTE, the NR-U recently completed in Rel-16 and the currently on-going WI in Rel-17, the motivation and primary use of unlicensed spectrum is to expand 3GPP technologies into more vertical domains to support wider applications, enabling new services and creating more wireless product types. By not restricting to </w:t>
      </w:r>
      <w:r w:rsidR="0085008C">
        <w:rPr>
          <w:rFonts w:eastAsiaTheme="minorEastAsia"/>
          <w:lang w:eastAsia="zh-CN"/>
        </w:rPr>
        <w:t xml:space="preserve">always </w:t>
      </w:r>
      <w:r>
        <w:rPr>
          <w:rFonts w:eastAsiaTheme="minorEastAsia"/>
          <w:lang w:eastAsia="zh-CN"/>
        </w:rPr>
        <w:t xml:space="preserve">rely on operator licensed carriers or dedicated carriers for V2X or Public Safety, which may not be always available depending on network </w:t>
      </w:r>
      <w:r w:rsidR="0085008C">
        <w:rPr>
          <w:rFonts w:eastAsiaTheme="minorEastAsia"/>
          <w:lang w:eastAsia="zh-CN"/>
        </w:rPr>
        <w:t xml:space="preserve">deployment and availability, if devices are able to communicate directly with each other or sending out messages / signals on a frequency spectrum that is always readily available, this can be used to create exciting new services, applications and even saving lives in disaster areas (e.g. recent devastating flooding events in the US and China). </w:t>
      </w:r>
    </w:p>
    <w:p w14:paraId="66835657" w14:textId="48DAFA5D" w:rsidR="0085008C" w:rsidRDefault="0085008C" w:rsidP="008345EC">
      <w:pPr>
        <w:pStyle w:val="a0"/>
        <w:numPr>
          <w:ilvl w:val="0"/>
          <w:numId w:val="49"/>
        </w:numPr>
        <w:rPr>
          <w:rFonts w:eastAsiaTheme="minorEastAsia"/>
          <w:lang w:eastAsia="zh-CN"/>
        </w:rPr>
      </w:pPr>
      <w:r>
        <w:rPr>
          <w:rFonts w:eastAsiaTheme="minorEastAsia"/>
          <w:lang w:eastAsia="zh-CN"/>
        </w:rPr>
        <w:t xml:space="preserve">For applications such as AR/VR interactive and gaming services, which often demands very low latency and high data rate communication over sidelink </w:t>
      </w:r>
      <w:r w:rsidR="003E6D8B">
        <w:rPr>
          <w:rFonts w:eastAsiaTheme="minorEastAsia"/>
          <w:lang w:eastAsia="zh-CN"/>
        </w:rPr>
        <w:t xml:space="preserve">directly </w:t>
      </w:r>
      <w:r>
        <w:rPr>
          <w:rFonts w:eastAsiaTheme="minorEastAsia"/>
          <w:lang w:eastAsia="zh-CN"/>
        </w:rPr>
        <w:t>between devices (i.e., SA1 requirem</w:t>
      </w:r>
      <w:r w:rsidR="003E6D8B">
        <w:rPr>
          <w:rFonts w:eastAsiaTheme="minorEastAsia"/>
          <w:lang w:eastAsia="zh-CN"/>
        </w:rPr>
        <w:t xml:space="preserve">ents can be found </w:t>
      </w:r>
      <w:r w:rsidR="003E6D8B" w:rsidRPr="00BE6BAC">
        <w:rPr>
          <w:rFonts w:eastAsiaTheme="minorEastAsia"/>
          <w:color w:val="000000" w:themeColor="text1"/>
          <w:lang w:eastAsia="zh-CN"/>
        </w:rPr>
        <w:t xml:space="preserve">in [3] for </w:t>
      </w:r>
      <w:r w:rsidR="003E6D8B">
        <w:rPr>
          <w:rFonts w:eastAsiaTheme="minorEastAsia"/>
          <w:lang w:eastAsia="zh-CN"/>
        </w:rPr>
        <w:t>NCIS)</w:t>
      </w:r>
    </w:p>
    <w:p w14:paraId="13C3AF7C" w14:textId="35F300D8" w:rsidR="00D42F64" w:rsidRDefault="00D42F64" w:rsidP="008345EC">
      <w:pPr>
        <w:pStyle w:val="a0"/>
        <w:numPr>
          <w:ilvl w:val="0"/>
          <w:numId w:val="49"/>
        </w:numPr>
        <w:rPr>
          <w:rFonts w:eastAsiaTheme="minorEastAsia"/>
          <w:lang w:eastAsia="zh-CN"/>
        </w:rPr>
      </w:pPr>
      <w:r>
        <w:rPr>
          <w:rFonts w:eastAsiaTheme="minorEastAsia"/>
          <w:lang w:eastAsia="zh-CN"/>
        </w:rPr>
        <w:t xml:space="preserve">In </w:t>
      </w:r>
      <w:r w:rsidR="00445AB6">
        <w:rPr>
          <w:rFonts w:eastAsiaTheme="minorEastAsia"/>
          <w:lang w:eastAsia="zh-CN"/>
        </w:rPr>
        <w:t>[</w:t>
      </w:r>
      <w:r w:rsidR="00E57D4F">
        <w:rPr>
          <w:rFonts w:eastAsiaTheme="minorEastAsia"/>
          <w:lang w:eastAsia="zh-CN"/>
        </w:rPr>
        <w:t xml:space="preserve">4] it is mentioned SL over unlicensed is also ideal for smart home applications, where tens of </w:t>
      </w:r>
      <w:r w:rsidR="001A326B">
        <w:rPr>
          <w:rFonts w:eastAsiaTheme="minorEastAsia"/>
          <w:lang w:eastAsia="zh-CN"/>
        </w:rPr>
        <w:t>low-cost</w:t>
      </w:r>
      <w:r w:rsidR="00E57D4F">
        <w:rPr>
          <w:rFonts w:eastAsiaTheme="minorEastAsia"/>
          <w:lang w:eastAsia="zh-CN"/>
        </w:rPr>
        <w:t xml:space="preserve"> devices connecting to a central node like a CPE within a home network to gain access to internet or just directly communicating with each other to share contents such as movies, videos, music, etc. When there are hundreds or thousands of these devices are located within a cell area, it is not expected that all of these devices </w:t>
      </w:r>
      <w:r w:rsidR="001A326B">
        <w:rPr>
          <w:rFonts w:eastAsiaTheme="minorEastAsia"/>
          <w:lang w:eastAsia="zh-CN"/>
        </w:rPr>
        <w:t xml:space="preserve">are </w:t>
      </w:r>
      <w:r w:rsidR="00E57D4F">
        <w:rPr>
          <w:rFonts w:eastAsiaTheme="minorEastAsia"/>
          <w:lang w:eastAsia="zh-CN"/>
        </w:rPr>
        <w:t>to be connected to the mobile network and/or need to have the capability of supporting the Uu interface. Therefore, in order to enable th</w:t>
      </w:r>
      <w:r w:rsidR="001A326B">
        <w:rPr>
          <w:rFonts w:eastAsiaTheme="minorEastAsia"/>
          <w:lang w:eastAsia="zh-CN"/>
        </w:rPr>
        <w:t>ese</w:t>
      </w:r>
      <w:r w:rsidR="00E57D4F">
        <w:rPr>
          <w:rFonts w:eastAsiaTheme="minorEastAsia"/>
          <w:lang w:eastAsia="zh-CN"/>
        </w:rPr>
        <w:t xml:space="preserve"> types of applications and expanding the usage of sidelink, the making use of unlicensed bands is the only choice.</w:t>
      </w:r>
      <w:r w:rsidR="001A326B">
        <w:rPr>
          <w:rFonts w:eastAsiaTheme="minorEastAsia"/>
          <w:lang w:eastAsia="zh-CN"/>
        </w:rPr>
        <w:t xml:space="preserve"> For wearable devices such as smart watches, bands, and etc., it is already common not to have the capability to connect to a mobile network. In this case, unlicensed spectrum and sidelink connection to a smartphone is the only way for gaining access to the Internet.</w:t>
      </w:r>
    </w:p>
    <w:p w14:paraId="403A609C" w14:textId="79669FC3" w:rsidR="00E57D4F" w:rsidRDefault="00E57D4F" w:rsidP="008345EC">
      <w:pPr>
        <w:pStyle w:val="a0"/>
        <w:numPr>
          <w:ilvl w:val="0"/>
          <w:numId w:val="49"/>
        </w:numPr>
        <w:rPr>
          <w:rFonts w:eastAsiaTheme="minorEastAsia"/>
          <w:lang w:eastAsia="zh-CN"/>
        </w:rPr>
      </w:pPr>
      <w:r>
        <w:rPr>
          <w:rFonts w:eastAsiaTheme="minorEastAsia"/>
          <w:lang w:eastAsia="zh-CN"/>
        </w:rPr>
        <w:t xml:space="preserve">Out of coverage network areas, such as disaster zones, rural sites, mines, deep basements, coast lines, or dangerous areas where unmanned vehicles, robots or UAVs needs to gain access into, unlicensed spectrum and NR sidelink communication </w:t>
      </w:r>
      <w:r w:rsidR="001A326B">
        <w:rPr>
          <w:rFonts w:eastAsiaTheme="minorEastAsia"/>
          <w:lang w:eastAsia="zh-CN"/>
        </w:rPr>
        <w:t>is an ideal combination.</w:t>
      </w:r>
    </w:p>
    <w:p w14:paraId="710BE44A" w14:textId="63FB910E" w:rsidR="001A326B" w:rsidRPr="0051426A" w:rsidRDefault="001A326B" w:rsidP="008345EC">
      <w:pPr>
        <w:pStyle w:val="a0"/>
        <w:numPr>
          <w:ilvl w:val="0"/>
          <w:numId w:val="49"/>
        </w:numPr>
        <w:rPr>
          <w:rFonts w:eastAsiaTheme="minorEastAsia"/>
          <w:color w:val="000000" w:themeColor="text1"/>
          <w:lang w:eastAsia="zh-CN"/>
        </w:rPr>
      </w:pPr>
      <w:r w:rsidRPr="0051426A">
        <w:rPr>
          <w:rFonts w:eastAsiaTheme="minorEastAsia"/>
          <w:color w:val="000000" w:themeColor="text1"/>
          <w:lang w:eastAsia="zh-CN"/>
        </w:rPr>
        <w:t xml:space="preserve">IIoT / smart factory application is equally able to take an advantage of sidelink communication utilizing unlicensed spectrum. For traffic offloading from the Uu interface to sidelink in unlicensed band in a factory setting where not all communication data needs to go through a base station. Especially for coordination data messages between factory / warehouse </w:t>
      </w:r>
      <w:r w:rsidR="0051426A" w:rsidRPr="0051426A">
        <w:rPr>
          <w:rFonts w:eastAsiaTheme="minorEastAsia"/>
          <w:color w:val="000000" w:themeColor="text1"/>
          <w:lang w:eastAsia="zh-CN"/>
        </w:rPr>
        <w:t xml:space="preserve">moving </w:t>
      </w:r>
      <w:r w:rsidRPr="0051426A">
        <w:rPr>
          <w:rFonts w:eastAsiaTheme="minorEastAsia"/>
          <w:color w:val="000000" w:themeColor="text1"/>
          <w:lang w:eastAsia="zh-CN"/>
        </w:rPr>
        <w:t xml:space="preserve">equipment </w:t>
      </w:r>
      <w:r w:rsidR="0051426A" w:rsidRPr="0051426A">
        <w:rPr>
          <w:rFonts w:eastAsiaTheme="minorEastAsia"/>
          <w:color w:val="000000" w:themeColor="text1"/>
          <w:lang w:eastAsia="zh-CN"/>
        </w:rPr>
        <w:t>such that they don’t collide with each other or to perform a synchronized movement between wheels. When the factory / warehouse is operating NR-U, the sidelink operation in the licensed spectrum can be dynamically control by the gNB as well.</w:t>
      </w:r>
    </w:p>
    <w:p w14:paraId="44F8B102" w14:textId="4475E453" w:rsidR="0051426A" w:rsidRPr="001F753C" w:rsidRDefault="00506685" w:rsidP="008345EC">
      <w:pPr>
        <w:pStyle w:val="a0"/>
        <w:numPr>
          <w:ilvl w:val="0"/>
          <w:numId w:val="49"/>
        </w:numPr>
        <w:rPr>
          <w:rFonts w:eastAsiaTheme="minorEastAsia"/>
          <w:color w:val="000000" w:themeColor="text1"/>
          <w:lang w:eastAsia="zh-CN"/>
        </w:rPr>
      </w:pPr>
      <w:r w:rsidRPr="001F753C">
        <w:rPr>
          <w:rFonts w:eastAsiaTheme="minorEastAsia"/>
          <w:color w:val="000000" w:themeColor="text1"/>
          <w:lang w:eastAsia="zh-CN"/>
        </w:rPr>
        <w:t xml:space="preserve">Even for the C-V2X application, the current allocation of ITS spectrum in 5.9GHz band dedicated for V2X communication only has very limited spectrum bandwidth. In some regions, total of 30MHz while others have at most 40MHz of bandwidth is allocated. This allocated BW is to be shared at least between LTE and NR V2X. It is a well-known problem that this limited BW allocation will not be able to support high data rate applications such as extended sensor data sharing and fully autonomous driving. With </w:t>
      </w:r>
      <w:r w:rsidR="001F753C" w:rsidRPr="001F753C">
        <w:rPr>
          <w:rFonts w:eastAsiaTheme="minorEastAsia"/>
          <w:color w:val="000000" w:themeColor="text1"/>
          <w:lang w:eastAsia="zh-CN"/>
        </w:rPr>
        <w:t xml:space="preserve">the </w:t>
      </w:r>
      <w:r w:rsidRPr="001F753C">
        <w:rPr>
          <w:rFonts w:eastAsiaTheme="minorEastAsia"/>
          <w:color w:val="000000" w:themeColor="text1"/>
          <w:lang w:eastAsia="zh-CN"/>
        </w:rPr>
        <w:t>local / regional regulator</w:t>
      </w:r>
      <w:r w:rsidR="001F753C" w:rsidRPr="001F753C">
        <w:rPr>
          <w:rFonts w:eastAsiaTheme="minorEastAsia"/>
          <w:color w:val="000000" w:themeColor="text1"/>
          <w:lang w:eastAsia="zh-CN"/>
        </w:rPr>
        <w:t>s</w:t>
      </w:r>
      <w:r w:rsidRPr="001F753C">
        <w:rPr>
          <w:rFonts w:eastAsiaTheme="minorEastAsia"/>
          <w:color w:val="000000" w:themeColor="text1"/>
          <w:lang w:eastAsia="zh-CN"/>
        </w:rPr>
        <w:t xml:space="preserve"> to increase the </w:t>
      </w:r>
      <w:r w:rsidR="001F753C" w:rsidRPr="001F753C">
        <w:rPr>
          <w:rFonts w:eastAsiaTheme="minorEastAsia"/>
          <w:color w:val="000000" w:themeColor="text1"/>
          <w:lang w:eastAsia="zh-CN"/>
        </w:rPr>
        <w:t>ITS bandwidth or designating additional spectrum for C-V2X, utilizing unlicensed spectrum is a viable option via SL carrier aggregation, where a vehicle UE transmits its essential / safety message data on the ITS band and the high data rate imaging over the unlicensed spectrum.</w:t>
      </w:r>
    </w:p>
    <w:p w14:paraId="410AA93B" w14:textId="6F78FFE4" w:rsidR="00947B81" w:rsidRPr="003A5542" w:rsidRDefault="00947B81" w:rsidP="00F6653D">
      <w:pPr>
        <w:pStyle w:val="a0"/>
        <w:spacing w:after="240"/>
        <w:rPr>
          <w:rFonts w:eastAsiaTheme="minorEastAsia"/>
          <w:b/>
          <w:i/>
          <w:iCs/>
          <w:lang w:eastAsia="zh-CN"/>
        </w:rPr>
      </w:pPr>
      <w:r w:rsidRPr="003A5542">
        <w:rPr>
          <w:rFonts w:eastAsiaTheme="minorEastAsia"/>
          <w:b/>
          <w:i/>
          <w:iCs/>
          <w:lang w:eastAsia="zh-CN"/>
        </w:rPr>
        <w:t>Observation</w:t>
      </w:r>
      <w:r w:rsidR="008345EC" w:rsidRPr="003A5542">
        <w:rPr>
          <w:rFonts w:eastAsiaTheme="minorEastAsia"/>
          <w:b/>
          <w:i/>
          <w:iCs/>
          <w:lang w:eastAsia="zh-CN"/>
        </w:rPr>
        <w:t xml:space="preserve"> 1</w:t>
      </w:r>
      <w:r w:rsidRPr="003A5542">
        <w:rPr>
          <w:rFonts w:eastAsiaTheme="minorEastAsia"/>
          <w:b/>
          <w:i/>
          <w:iCs/>
          <w:lang w:eastAsia="zh-CN"/>
        </w:rPr>
        <w:t xml:space="preserve">: </w:t>
      </w:r>
      <w:r w:rsidR="008345EC" w:rsidRPr="003A5542">
        <w:rPr>
          <w:rFonts w:eastAsiaTheme="minorEastAsia"/>
          <w:b/>
          <w:i/>
          <w:iCs/>
          <w:lang w:eastAsia="zh-CN"/>
        </w:rPr>
        <w:t>When devices are able to communicate directly with each other or sending out messages / signals on a frequency spectrum that is always readily available, this can be used to create exciting new services, applications and even saving lives in disaster areas (e.g., recent devastating flooding events in the US and China).</w:t>
      </w:r>
    </w:p>
    <w:p w14:paraId="510B07A9" w14:textId="7EBA7B5D" w:rsidR="00947B81" w:rsidRPr="00B93267" w:rsidRDefault="008345EC" w:rsidP="00947B81">
      <w:pPr>
        <w:pStyle w:val="a0"/>
        <w:rPr>
          <w:rFonts w:eastAsiaTheme="minorEastAsia"/>
          <w:bCs/>
          <w:lang w:eastAsia="zh-CN"/>
        </w:rPr>
      </w:pPr>
      <w:r w:rsidRPr="00B93267">
        <w:rPr>
          <w:rFonts w:eastAsiaTheme="minorEastAsia"/>
          <w:bCs/>
          <w:lang w:eastAsia="zh-CN"/>
        </w:rPr>
        <w:t xml:space="preserve">The work towards enabling sidelink communication over the unlicensed spectrum can take a phase approach with most basic/essential functionalities supported in Rel-18 and further enhancements for SL-U can be developed/introduced over later releases. Towards this goal, the essential functions that should be </w:t>
      </w:r>
      <w:r w:rsidR="00D75094" w:rsidRPr="00B93267">
        <w:rPr>
          <w:rFonts w:eastAsiaTheme="minorEastAsia"/>
          <w:bCs/>
          <w:lang w:eastAsia="zh-CN"/>
        </w:rPr>
        <w:t>supported from the beginning in Rel-18 includes,</w:t>
      </w:r>
    </w:p>
    <w:p w14:paraId="33CB24D0" w14:textId="77777777" w:rsidR="00EF691A" w:rsidRPr="001B5837" w:rsidRDefault="00D75094" w:rsidP="00D75094">
      <w:pPr>
        <w:pStyle w:val="a0"/>
        <w:numPr>
          <w:ilvl w:val="0"/>
          <w:numId w:val="49"/>
        </w:numPr>
        <w:rPr>
          <w:rFonts w:eastAsiaTheme="minorEastAsia"/>
          <w:bCs/>
          <w:lang w:eastAsia="zh-CN"/>
        </w:rPr>
      </w:pPr>
      <w:r w:rsidRPr="001B5837">
        <w:rPr>
          <w:rFonts w:eastAsiaTheme="minorEastAsia"/>
          <w:bCs/>
          <w:lang w:eastAsia="zh-CN"/>
        </w:rPr>
        <w:t>LBT channel access scheme including COT sharing</w:t>
      </w:r>
      <w:r w:rsidR="00B93267" w:rsidRPr="001B5837">
        <w:rPr>
          <w:rFonts w:eastAsiaTheme="minorEastAsia"/>
          <w:bCs/>
          <w:lang w:eastAsia="zh-CN"/>
        </w:rPr>
        <w:t xml:space="preserve"> – reus</w:t>
      </w:r>
      <w:r w:rsidR="006B38D0" w:rsidRPr="001B5837">
        <w:rPr>
          <w:rFonts w:eastAsiaTheme="minorEastAsia"/>
          <w:bCs/>
          <w:lang w:eastAsia="zh-CN"/>
        </w:rPr>
        <w:t>e</w:t>
      </w:r>
      <w:r w:rsidR="00B93267" w:rsidRPr="001B5837">
        <w:rPr>
          <w:rFonts w:eastAsiaTheme="minorEastAsia"/>
          <w:bCs/>
          <w:lang w:eastAsia="zh-CN"/>
        </w:rPr>
        <w:t xml:space="preserve"> NR-U </w:t>
      </w:r>
      <w:r w:rsidR="006B38D0" w:rsidRPr="001B5837">
        <w:rPr>
          <w:rFonts w:eastAsiaTheme="minorEastAsia"/>
          <w:bCs/>
          <w:lang w:eastAsia="zh-CN"/>
        </w:rPr>
        <w:t xml:space="preserve">(FBE / LBE) </w:t>
      </w:r>
      <w:r w:rsidR="00B93267" w:rsidRPr="001B5837">
        <w:rPr>
          <w:rFonts w:eastAsiaTheme="minorEastAsia"/>
          <w:bCs/>
          <w:lang w:eastAsia="zh-CN"/>
        </w:rPr>
        <w:t>as the baseline</w:t>
      </w:r>
      <w:r w:rsidR="003854C9" w:rsidRPr="001B5837">
        <w:rPr>
          <w:rFonts w:eastAsiaTheme="minorEastAsia"/>
          <w:bCs/>
          <w:lang w:eastAsia="zh-CN"/>
        </w:rPr>
        <w:t xml:space="preserve"> </w:t>
      </w:r>
    </w:p>
    <w:p w14:paraId="531BA73B" w14:textId="1DC765CC" w:rsidR="00D75094" w:rsidRPr="001B5837" w:rsidRDefault="00EF691A" w:rsidP="00EF691A">
      <w:pPr>
        <w:pStyle w:val="a0"/>
        <w:numPr>
          <w:ilvl w:val="1"/>
          <w:numId w:val="49"/>
        </w:numPr>
        <w:rPr>
          <w:rFonts w:eastAsiaTheme="minorEastAsia"/>
          <w:bCs/>
          <w:lang w:eastAsia="zh-CN"/>
        </w:rPr>
      </w:pPr>
      <w:r w:rsidRPr="001B5837">
        <w:rPr>
          <w:rFonts w:eastAsiaTheme="minorEastAsia"/>
          <w:bCs/>
          <w:lang w:eastAsia="zh-CN"/>
        </w:rPr>
        <w:t xml:space="preserve">For 60GHz band, LBT operation is </w:t>
      </w:r>
      <w:r w:rsidR="003854C9" w:rsidRPr="001B5837">
        <w:rPr>
          <w:rFonts w:eastAsiaTheme="minorEastAsia"/>
          <w:bCs/>
          <w:lang w:eastAsia="zh-CN"/>
        </w:rPr>
        <w:t>dependent on the regiona</w:t>
      </w:r>
      <w:r w:rsidRPr="001B5837">
        <w:rPr>
          <w:rFonts w:eastAsiaTheme="minorEastAsia"/>
          <w:bCs/>
          <w:lang w:eastAsia="zh-CN"/>
        </w:rPr>
        <w:t>l requirement (e.g., in region 1)</w:t>
      </w:r>
    </w:p>
    <w:p w14:paraId="4F1933BF" w14:textId="5478BF5B" w:rsidR="006B38D0" w:rsidRPr="001B5837" w:rsidRDefault="006B38D0" w:rsidP="00D75094">
      <w:pPr>
        <w:pStyle w:val="a0"/>
        <w:numPr>
          <w:ilvl w:val="0"/>
          <w:numId w:val="49"/>
        </w:numPr>
        <w:rPr>
          <w:rFonts w:eastAsiaTheme="minorEastAsia"/>
          <w:bCs/>
          <w:lang w:eastAsia="zh-CN"/>
        </w:rPr>
      </w:pPr>
      <w:r w:rsidRPr="001B5837">
        <w:rPr>
          <w:rFonts w:eastAsiaTheme="minorEastAsia"/>
          <w:bCs/>
          <w:lang w:eastAsia="zh-CN"/>
        </w:rPr>
        <w:lastRenderedPageBreak/>
        <w:t>Updates to frequency resource mapping due to</w:t>
      </w:r>
      <w:r w:rsidR="008E5D6A" w:rsidRPr="001B5837">
        <w:rPr>
          <w:rFonts w:eastAsiaTheme="minorEastAsia"/>
          <w:bCs/>
          <w:lang w:eastAsia="zh-CN"/>
        </w:rPr>
        <w:t xml:space="preserve"> regulation</w:t>
      </w:r>
      <w:r w:rsidR="00F928E6" w:rsidRPr="001B5837">
        <w:rPr>
          <w:rFonts w:eastAsiaTheme="minorEastAsia"/>
          <w:bCs/>
          <w:lang w:eastAsia="zh-CN"/>
        </w:rPr>
        <w:t xml:space="preserve"> </w:t>
      </w:r>
      <w:r w:rsidRPr="001B5837">
        <w:rPr>
          <w:rFonts w:eastAsiaTheme="minorEastAsia"/>
          <w:bCs/>
          <w:lang w:eastAsia="zh-CN"/>
        </w:rPr>
        <w:t xml:space="preserve">requirement </w:t>
      </w:r>
      <w:r w:rsidR="008E5D6A" w:rsidRPr="001B5837">
        <w:rPr>
          <w:rFonts w:eastAsiaTheme="minorEastAsia"/>
          <w:bCs/>
          <w:lang w:eastAsia="zh-CN"/>
        </w:rPr>
        <w:t xml:space="preserve">(i.e., OCB, PSD) </w:t>
      </w:r>
      <w:r w:rsidRPr="001B5837">
        <w:rPr>
          <w:rFonts w:eastAsiaTheme="minorEastAsia"/>
          <w:bCs/>
          <w:lang w:eastAsia="zh-CN"/>
        </w:rPr>
        <w:t>in unlicensed bands</w:t>
      </w:r>
      <w:r w:rsidR="00F928E6" w:rsidRPr="001B5837">
        <w:rPr>
          <w:rFonts w:eastAsiaTheme="minorEastAsia"/>
          <w:bCs/>
          <w:lang w:eastAsia="zh-CN"/>
        </w:rPr>
        <w:t xml:space="preserve"> </w:t>
      </w:r>
      <w:r w:rsidRPr="001B5837">
        <w:rPr>
          <w:rFonts w:eastAsiaTheme="minorEastAsia"/>
          <w:bCs/>
          <w:lang w:eastAsia="zh-CN"/>
        </w:rPr>
        <w:t xml:space="preserve">– reuse NR-U </w:t>
      </w:r>
      <w:r w:rsidR="00F928E6" w:rsidRPr="001B5837">
        <w:rPr>
          <w:rFonts w:eastAsiaTheme="minorEastAsia"/>
          <w:bCs/>
          <w:lang w:eastAsia="zh-CN"/>
        </w:rPr>
        <w:t xml:space="preserve">distributed </w:t>
      </w:r>
      <w:r w:rsidRPr="001B5837">
        <w:rPr>
          <w:rFonts w:eastAsiaTheme="minorEastAsia"/>
          <w:bCs/>
          <w:lang w:eastAsia="zh-CN"/>
        </w:rPr>
        <w:t>mapping design as a starting point</w:t>
      </w:r>
    </w:p>
    <w:p w14:paraId="46EF9825" w14:textId="54FA933D" w:rsidR="004757B0" w:rsidRPr="001B5837" w:rsidRDefault="004757B0" w:rsidP="004757B0">
      <w:pPr>
        <w:pStyle w:val="a0"/>
        <w:numPr>
          <w:ilvl w:val="0"/>
          <w:numId w:val="49"/>
        </w:numPr>
        <w:rPr>
          <w:rFonts w:eastAsiaTheme="minorEastAsia"/>
          <w:bCs/>
          <w:lang w:eastAsia="zh-CN"/>
        </w:rPr>
      </w:pPr>
      <w:r w:rsidRPr="001B5837">
        <w:rPr>
          <w:rFonts w:eastAsiaTheme="minorEastAsia"/>
          <w:bCs/>
          <w:lang w:eastAsia="zh-CN"/>
        </w:rPr>
        <w:t xml:space="preserve">No new updates / changes seemed essential </w:t>
      </w:r>
      <w:r w:rsidR="00BF2453">
        <w:rPr>
          <w:rFonts w:eastAsiaTheme="minorEastAsia"/>
          <w:bCs/>
          <w:lang w:eastAsia="zh-CN"/>
        </w:rPr>
        <w:t>for</w:t>
      </w:r>
      <w:r w:rsidRPr="001B5837">
        <w:rPr>
          <w:rFonts w:eastAsiaTheme="minorEastAsia"/>
          <w:bCs/>
          <w:lang w:eastAsia="zh-CN"/>
        </w:rPr>
        <w:t xml:space="preserve"> the PSCCH/PSSCH slot structure</w:t>
      </w:r>
    </w:p>
    <w:p w14:paraId="73279744" w14:textId="77777777" w:rsidR="00BF2453" w:rsidRPr="001B5837" w:rsidRDefault="00BF2453" w:rsidP="00BF2453">
      <w:pPr>
        <w:pStyle w:val="a0"/>
        <w:numPr>
          <w:ilvl w:val="1"/>
          <w:numId w:val="49"/>
        </w:numPr>
        <w:rPr>
          <w:rFonts w:eastAsiaTheme="minorEastAsia"/>
          <w:bCs/>
          <w:lang w:eastAsia="zh-CN"/>
        </w:rPr>
      </w:pPr>
      <w:r w:rsidRPr="001B5837">
        <w:rPr>
          <w:rFonts w:eastAsiaTheme="minorEastAsia"/>
          <w:bCs/>
          <w:lang w:eastAsia="zh-CN"/>
        </w:rPr>
        <w:t>No new SCS for 60GHz in sidelink (i.e., only 120kHz)</w:t>
      </w:r>
    </w:p>
    <w:p w14:paraId="70ACA1B3" w14:textId="1BE56CF3" w:rsidR="004757B0" w:rsidRPr="001B5837" w:rsidRDefault="004757B0" w:rsidP="004757B0">
      <w:pPr>
        <w:pStyle w:val="a0"/>
        <w:numPr>
          <w:ilvl w:val="1"/>
          <w:numId w:val="49"/>
        </w:numPr>
        <w:rPr>
          <w:rFonts w:eastAsiaTheme="minorEastAsia"/>
          <w:bCs/>
          <w:lang w:eastAsia="zh-CN"/>
        </w:rPr>
      </w:pPr>
      <w:r w:rsidRPr="001B5837">
        <w:rPr>
          <w:rFonts w:eastAsiaTheme="minorEastAsia"/>
          <w:bCs/>
          <w:lang w:eastAsia="zh-CN"/>
        </w:rPr>
        <w:t xml:space="preserve">The last gap symbol in SL slot </w:t>
      </w:r>
      <w:r w:rsidR="003E1538" w:rsidRPr="001B5837">
        <w:rPr>
          <w:rFonts w:eastAsiaTheme="minorEastAsia"/>
          <w:bCs/>
          <w:lang w:eastAsia="zh-CN"/>
        </w:rPr>
        <w:t>and the gap symbol before PSFCH are</w:t>
      </w:r>
      <w:r w:rsidRPr="001B5837">
        <w:rPr>
          <w:rFonts w:eastAsiaTheme="minorEastAsia"/>
          <w:bCs/>
          <w:lang w:eastAsia="zh-CN"/>
        </w:rPr>
        <w:t xml:space="preserve"> used for LBT</w:t>
      </w:r>
    </w:p>
    <w:p w14:paraId="7AF8C3DA" w14:textId="7864C51C" w:rsidR="00917E38" w:rsidRPr="001B5837" w:rsidRDefault="007A3B5B" w:rsidP="00917E38">
      <w:pPr>
        <w:pStyle w:val="a0"/>
        <w:numPr>
          <w:ilvl w:val="0"/>
          <w:numId w:val="49"/>
        </w:numPr>
        <w:rPr>
          <w:rFonts w:eastAsiaTheme="minorEastAsia"/>
          <w:bCs/>
          <w:lang w:eastAsia="zh-CN"/>
        </w:rPr>
      </w:pPr>
      <w:r w:rsidRPr="001B5837">
        <w:rPr>
          <w:rFonts w:eastAsiaTheme="minorEastAsia"/>
          <w:bCs/>
          <w:lang w:eastAsia="zh-CN"/>
        </w:rPr>
        <w:t>Simple u</w:t>
      </w:r>
      <w:r w:rsidR="00917E38" w:rsidRPr="001B5837">
        <w:rPr>
          <w:rFonts w:eastAsiaTheme="minorEastAsia"/>
          <w:bCs/>
          <w:lang w:eastAsia="zh-CN"/>
        </w:rPr>
        <w:t>pdate to Mode 1 and Mode 2 resource allocation</w:t>
      </w:r>
      <w:r w:rsidR="00954B77">
        <w:rPr>
          <w:rFonts w:eastAsiaTheme="minorEastAsia"/>
          <w:bCs/>
          <w:lang w:eastAsia="zh-CN"/>
        </w:rPr>
        <w:t>, SL HARQ feedback procedure in PSFCH and SL synchronization (SL-SSB) procedure</w:t>
      </w:r>
      <w:r w:rsidR="00917E38" w:rsidRPr="001B5837">
        <w:rPr>
          <w:rFonts w:eastAsiaTheme="minorEastAsia"/>
          <w:bCs/>
          <w:lang w:eastAsia="zh-CN"/>
        </w:rPr>
        <w:t xml:space="preserve"> (</w:t>
      </w:r>
      <w:r w:rsidR="00954B77">
        <w:rPr>
          <w:rFonts w:eastAsiaTheme="minorEastAsia"/>
          <w:bCs/>
          <w:lang w:eastAsia="zh-CN"/>
        </w:rPr>
        <w:t>i.e.,</w:t>
      </w:r>
      <w:r w:rsidR="00917E38" w:rsidRPr="001B5837">
        <w:rPr>
          <w:rFonts w:eastAsiaTheme="minorEastAsia"/>
          <w:bCs/>
          <w:lang w:eastAsia="zh-CN"/>
        </w:rPr>
        <w:t xml:space="preserve"> dropping </w:t>
      </w:r>
      <w:r w:rsidR="00954B77">
        <w:rPr>
          <w:rFonts w:eastAsiaTheme="minorEastAsia"/>
          <w:bCs/>
          <w:lang w:eastAsia="zh-CN"/>
        </w:rPr>
        <w:t>SL Tx</w:t>
      </w:r>
      <w:r w:rsidR="00917E38" w:rsidRPr="001B5837">
        <w:rPr>
          <w:rFonts w:eastAsiaTheme="minorEastAsia"/>
          <w:bCs/>
          <w:lang w:eastAsia="zh-CN"/>
        </w:rPr>
        <w:t xml:space="preserve"> when LBT failure)</w:t>
      </w:r>
    </w:p>
    <w:p w14:paraId="1656C63D" w14:textId="362D1479" w:rsidR="00B56FAB" w:rsidRPr="001B5837" w:rsidRDefault="007A3B5B" w:rsidP="00B56FAB">
      <w:pPr>
        <w:pStyle w:val="a0"/>
        <w:numPr>
          <w:ilvl w:val="1"/>
          <w:numId w:val="49"/>
        </w:numPr>
        <w:rPr>
          <w:rFonts w:eastAsiaTheme="minorEastAsia"/>
          <w:bCs/>
          <w:lang w:eastAsia="zh-CN"/>
        </w:rPr>
      </w:pPr>
      <w:r w:rsidRPr="001B5837">
        <w:rPr>
          <w:rFonts w:eastAsiaTheme="minorEastAsia"/>
          <w:bCs/>
          <w:lang w:eastAsia="zh-CN"/>
        </w:rPr>
        <w:t>Additional u</w:t>
      </w:r>
      <w:r w:rsidR="00B56FAB" w:rsidRPr="001B5837">
        <w:rPr>
          <w:rFonts w:eastAsiaTheme="minorEastAsia"/>
          <w:bCs/>
          <w:lang w:eastAsia="zh-CN"/>
        </w:rPr>
        <w:t>pdate</w:t>
      </w:r>
      <w:r w:rsidR="00AC0D94" w:rsidRPr="001B5837">
        <w:rPr>
          <w:rFonts w:eastAsiaTheme="minorEastAsia"/>
          <w:bCs/>
          <w:lang w:eastAsia="zh-CN"/>
        </w:rPr>
        <w:t>s</w:t>
      </w:r>
      <w:r w:rsidR="00B56FAB" w:rsidRPr="001B5837">
        <w:rPr>
          <w:rFonts w:eastAsiaTheme="minorEastAsia"/>
          <w:bCs/>
          <w:lang w:eastAsia="zh-CN"/>
        </w:rPr>
        <w:t xml:space="preserve"> to SL HARQ-ACK feedback to gNB </w:t>
      </w:r>
      <w:r w:rsidRPr="001B5837">
        <w:rPr>
          <w:rFonts w:eastAsiaTheme="minorEastAsia"/>
          <w:bCs/>
          <w:lang w:eastAsia="zh-CN"/>
        </w:rPr>
        <w:t xml:space="preserve">related </w:t>
      </w:r>
      <w:r w:rsidR="00B56FAB" w:rsidRPr="001B5837">
        <w:rPr>
          <w:rFonts w:eastAsiaTheme="minorEastAsia"/>
          <w:bCs/>
          <w:lang w:eastAsia="zh-CN"/>
        </w:rPr>
        <w:t>procedure</w:t>
      </w:r>
      <w:r w:rsidR="002D5CCA" w:rsidRPr="001B5837">
        <w:rPr>
          <w:rFonts w:eastAsiaTheme="minorEastAsia"/>
          <w:bCs/>
          <w:lang w:eastAsia="zh-CN"/>
        </w:rPr>
        <w:t>, dynamic and semi-static allocation</w:t>
      </w:r>
      <w:r w:rsidR="00B56FAB" w:rsidRPr="001B5837">
        <w:rPr>
          <w:rFonts w:eastAsiaTheme="minorEastAsia"/>
          <w:bCs/>
          <w:lang w:eastAsia="zh-CN"/>
        </w:rPr>
        <w:t xml:space="preserve"> in Mode 1</w:t>
      </w:r>
    </w:p>
    <w:p w14:paraId="56E8A154" w14:textId="1619073C" w:rsidR="00D75094" w:rsidRPr="00B93267" w:rsidRDefault="00D75094" w:rsidP="00D75094">
      <w:pPr>
        <w:pStyle w:val="a0"/>
        <w:rPr>
          <w:rFonts w:eastAsiaTheme="minorEastAsia"/>
          <w:bCs/>
          <w:lang w:eastAsia="zh-CN"/>
        </w:rPr>
      </w:pPr>
      <w:r w:rsidRPr="00B93267">
        <w:rPr>
          <w:rFonts w:eastAsiaTheme="minorEastAsia"/>
          <w:bCs/>
          <w:lang w:eastAsia="zh-CN"/>
        </w:rPr>
        <w:t>Other enhancements that can be developed and introduced in later releases can include,</w:t>
      </w:r>
    </w:p>
    <w:p w14:paraId="5937396D" w14:textId="520590A6" w:rsidR="00D75094" w:rsidRDefault="00D75094" w:rsidP="00D75094">
      <w:pPr>
        <w:pStyle w:val="a0"/>
        <w:numPr>
          <w:ilvl w:val="0"/>
          <w:numId w:val="49"/>
        </w:numPr>
        <w:rPr>
          <w:rFonts w:eastAsiaTheme="minorEastAsia"/>
          <w:bCs/>
          <w:lang w:eastAsia="zh-CN"/>
        </w:rPr>
      </w:pPr>
      <w:r w:rsidRPr="00B93267">
        <w:rPr>
          <w:rFonts w:eastAsiaTheme="minorEastAsia"/>
          <w:bCs/>
          <w:lang w:eastAsia="zh-CN"/>
        </w:rPr>
        <w:t>Beamforming / beam management in FR1 / FR2</w:t>
      </w:r>
    </w:p>
    <w:p w14:paraId="0455D081" w14:textId="6A70809E" w:rsidR="00B56FAB" w:rsidRPr="00B56FAB" w:rsidRDefault="00B56FAB" w:rsidP="00B56FAB">
      <w:pPr>
        <w:pStyle w:val="a0"/>
        <w:numPr>
          <w:ilvl w:val="0"/>
          <w:numId w:val="49"/>
        </w:numPr>
        <w:rPr>
          <w:rFonts w:eastAsiaTheme="minorEastAsia"/>
          <w:bCs/>
          <w:lang w:eastAsia="zh-CN"/>
        </w:rPr>
      </w:pPr>
      <w:r w:rsidRPr="00B56FAB">
        <w:rPr>
          <w:rFonts w:eastAsiaTheme="minorEastAsia"/>
          <w:bCs/>
          <w:lang w:eastAsia="zh-CN"/>
        </w:rPr>
        <w:t xml:space="preserve">LAA </w:t>
      </w:r>
      <w:r w:rsidR="00843860">
        <w:rPr>
          <w:rFonts w:eastAsiaTheme="minorEastAsia"/>
          <w:bCs/>
          <w:lang w:eastAsia="zh-CN"/>
        </w:rPr>
        <w:t xml:space="preserve">operation </w:t>
      </w:r>
      <w:r w:rsidRPr="00B56FAB">
        <w:rPr>
          <w:rFonts w:eastAsiaTheme="minorEastAsia"/>
          <w:bCs/>
          <w:lang w:eastAsia="zh-CN"/>
        </w:rPr>
        <w:t>(licensed/ITS + unlicensed)</w:t>
      </w:r>
    </w:p>
    <w:p w14:paraId="7F6C7468" w14:textId="6A892731" w:rsidR="00D75094" w:rsidRDefault="00B93267" w:rsidP="00D75094">
      <w:pPr>
        <w:pStyle w:val="a0"/>
        <w:numPr>
          <w:ilvl w:val="0"/>
          <w:numId w:val="49"/>
        </w:numPr>
        <w:rPr>
          <w:rFonts w:eastAsiaTheme="minorEastAsia"/>
          <w:bCs/>
          <w:lang w:eastAsia="zh-CN"/>
        </w:rPr>
      </w:pPr>
      <w:r w:rsidRPr="00B93267">
        <w:rPr>
          <w:rFonts w:eastAsiaTheme="minorEastAsia"/>
          <w:bCs/>
          <w:lang w:eastAsia="zh-CN"/>
        </w:rPr>
        <w:t>…</w:t>
      </w:r>
    </w:p>
    <w:p w14:paraId="2AB1784A" w14:textId="77D8B6A8" w:rsidR="00B93267" w:rsidRDefault="00B93267" w:rsidP="00B93267">
      <w:pPr>
        <w:pStyle w:val="a0"/>
        <w:rPr>
          <w:rFonts w:eastAsiaTheme="minorEastAsia"/>
          <w:bCs/>
          <w:lang w:eastAsia="zh-CN"/>
        </w:rPr>
      </w:pPr>
      <w:r>
        <w:rPr>
          <w:rFonts w:eastAsiaTheme="minorEastAsia"/>
          <w:bCs/>
          <w:lang w:eastAsia="zh-CN"/>
        </w:rPr>
        <w:t xml:space="preserve">Based on the above identification of basic/essential functionalities and changes required to support SL operation in unlicensed spectrum, the main </w:t>
      </w:r>
      <w:r w:rsidR="003A5542">
        <w:rPr>
          <w:rFonts w:eastAsiaTheme="minorEastAsia"/>
          <w:bCs/>
          <w:lang w:eastAsia="zh-CN"/>
        </w:rPr>
        <w:t xml:space="preserve">(new) </w:t>
      </w:r>
      <w:r>
        <w:rPr>
          <w:rFonts w:eastAsiaTheme="minorEastAsia"/>
          <w:bCs/>
          <w:lang w:eastAsia="zh-CN"/>
        </w:rPr>
        <w:t>work</w:t>
      </w:r>
      <w:r w:rsidR="003A5542">
        <w:rPr>
          <w:rFonts w:eastAsiaTheme="minorEastAsia"/>
          <w:bCs/>
          <w:lang w:eastAsia="zh-CN"/>
        </w:rPr>
        <w:t xml:space="preserve"> would be </w:t>
      </w:r>
      <w:r w:rsidR="00843860">
        <w:rPr>
          <w:rFonts w:eastAsiaTheme="minorEastAsia"/>
          <w:bCs/>
          <w:lang w:eastAsia="zh-CN"/>
        </w:rPr>
        <w:t xml:space="preserve">focusing on </w:t>
      </w:r>
      <w:r w:rsidR="003A5542">
        <w:rPr>
          <w:rFonts w:eastAsiaTheme="minorEastAsia"/>
          <w:bCs/>
          <w:lang w:eastAsia="zh-CN"/>
        </w:rPr>
        <w:t>the LBT channel access scheme (with COT sharing)</w:t>
      </w:r>
      <w:r w:rsidR="00843860">
        <w:rPr>
          <w:rFonts w:eastAsiaTheme="minorEastAsia"/>
          <w:bCs/>
          <w:lang w:eastAsia="zh-CN"/>
        </w:rPr>
        <w:t xml:space="preserve"> and updates to frequency resource mapping for OCB/PSD requirements</w:t>
      </w:r>
      <w:r w:rsidR="003A5542">
        <w:rPr>
          <w:rFonts w:eastAsiaTheme="minorEastAsia"/>
          <w:bCs/>
          <w:lang w:eastAsia="zh-CN"/>
        </w:rPr>
        <w:t xml:space="preserve">. Since the most of existing LBT schemes </w:t>
      </w:r>
      <w:r w:rsidR="00843860">
        <w:rPr>
          <w:rFonts w:eastAsiaTheme="minorEastAsia"/>
          <w:bCs/>
          <w:lang w:eastAsia="zh-CN"/>
        </w:rPr>
        <w:t xml:space="preserve">and frequency mapping scheme </w:t>
      </w:r>
      <w:r w:rsidR="003A5542">
        <w:rPr>
          <w:rFonts w:eastAsiaTheme="minorEastAsia"/>
          <w:bCs/>
          <w:lang w:eastAsia="zh-CN"/>
        </w:rPr>
        <w:t>supported in NR-U can be reused for SL, the SL-U work should use those as the baseline without needing to invent new one. Furthermore, by reusing existing LBT schemes in NR-U, it provides better integration and compatibility with NR-U operation when SL is operating under network scheduling in mode 1.</w:t>
      </w:r>
    </w:p>
    <w:p w14:paraId="5B3D1642" w14:textId="62DF56B4" w:rsidR="003A5542" w:rsidRPr="00843860" w:rsidRDefault="003A5542" w:rsidP="00B93267">
      <w:pPr>
        <w:pStyle w:val="a0"/>
        <w:rPr>
          <w:rFonts w:eastAsiaTheme="minorEastAsia"/>
          <w:bCs/>
          <w:lang w:eastAsia="zh-CN"/>
        </w:rPr>
      </w:pPr>
      <w:r w:rsidRPr="00843860">
        <w:rPr>
          <w:rFonts w:eastAsiaTheme="minorEastAsia"/>
          <w:bCs/>
          <w:lang w:eastAsia="zh-CN"/>
        </w:rPr>
        <w:t xml:space="preserve">Based on the above analysis, it is estimated the workload for SL-U is around </w:t>
      </w:r>
      <w:r w:rsidR="00843860" w:rsidRPr="00843860">
        <w:rPr>
          <w:rFonts w:eastAsiaTheme="minorEastAsia"/>
          <w:bCs/>
          <w:lang w:eastAsia="zh-CN"/>
        </w:rPr>
        <w:t>1.0</w:t>
      </w:r>
      <w:r w:rsidRPr="00843860">
        <w:rPr>
          <w:rFonts w:eastAsiaTheme="minorEastAsia"/>
          <w:bCs/>
          <w:lang w:eastAsia="zh-CN"/>
        </w:rPr>
        <w:t xml:space="preserve"> TU in R</w:t>
      </w:r>
      <w:r w:rsidR="00843860" w:rsidRPr="00843860">
        <w:rPr>
          <w:rFonts w:eastAsiaTheme="minorEastAsia"/>
          <w:bCs/>
          <w:lang w:eastAsia="zh-CN"/>
        </w:rPr>
        <w:t>el-18, while the topic on beamforming / beam management in SL and CA/LAA operations can be considered in a later release</w:t>
      </w:r>
      <w:r w:rsidRPr="00843860">
        <w:rPr>
          <w:rFonts w:eastAsiaTheme="minorEastAsia"/>
          <w:bCs/>
          <w:lang w:eastAsia="zh-CN"/>
        </w:rPr>
        <w:t>.</w:t>
      </w:r>
    </w:p>
    <w:p w14:paraId="24E7DB93" w14:textId="13300E26" w:rsidR="003A5542" w:rsidRPr="003A5542" w:rsidRDefault="003A5542" w:rsidP="00F6653D">
      <w:pPr>
        <w:pStyle w:val="a0"/>
        <w:spacing w:after="240"/>
        <w:rPr>
          <w:rFonts w:eastAsiaTheme="minorEastAsia"/>
          <w:b/>
          <w:i/>
          <w:iCs/>
          <w:lang w:eastAsia="zh-CN"/>
        </w:rPr>
      </w:pPr>
      <w:r w:rsidRPr="00843860">
        <w:rPr>
          <w:rFonts w:eastAsiaTheme="minorEastAsia"/>
          <w:b/>
          <w:i/>
          <w:iCs/>
          <w:lang w:eastAsia="zh-CN"/>
        </w:rPr>
        <w:t xml:space="preserve">Observation 2: Based on the list of basic/essential functionalities to support SL operation in the unlicensed spectrum (in Section 2.1), the estimated workload for SL-U is around </w:t>
      </w:r>
      <w:r w:rsidR="00AA10C9" w:rsidRPr="00843860">
        <w:rPr>
          <w:rFonts w:eastAsiaTheme="minorEastAsia"/>
          <w:b/>
          <w:i/>
          <w:iCs/>
          <w:lang w:eastAsia="zh-CN"/>
        </w:rPr>
        <w:t>1</w:t>
      </w:r>
      <w:r w:rsidRPr="00843860">
        <w:rPr>
          <w:rFonts w:eastAsiaTheme="minorEastAsia"/>
          <w:b/>
          <w:i/>
          <w:iCs/>
          <w:lang w:eastAsia="zh-CN"/>
        </w:rPr>
        <w:t xml:space="preserve"> TU.</w:t>
      </w:r>
    </w:p>
    <w:p w14:paraId="77FC4667" w14:textId="4ABF166B" w:rsidR="00C40E4E" w:rsidRPr="00520977" w:rsidRDefault="00577C36" w:rsidP="00577C36">
      <w:pPr>
        <w:pStyle w:val="1"/>
        <w:numPr>
          <w:ilvl w:val="1"/>
          <w:numId w:val="27"/>
        </w:numPr>
        <w:spacing w:before="120"/>
        <w:rPr>
          <w:rFonts w:ascii="Times New Roman" w:hAnsi="Times New Roman" w:cs="Times New Roman"/>
          <w:color w:val="000000" w:themeColor="text1"/>
        </w:rPr>
      </w:pPr>
      <w:r w:rsidRPr="00520977">
        <w:rPr>
          <w:rFonts w:ascii="Times New Roman" w:hAnsi="Times New Roman" w:cs="Times New Roman"/>
          <w:color w:val="000000" w:themeColor="text1"/>
        </w:rPr>
        <w:t>SL multi-carrier operation</w:t>
      </w:r>
    </w:p>
    <w:p w14:paraId="0A5FE7E9" w14:textId="359B736A" w:rsidR="007E3C60" w:rsidRDefault="002534E7" w:rsidP="00C40E4E">
      <w:pPr>
        <w:pStyle w:val="a0"/>
        <w:rPr>
          <w:rFonts w:eastAsiaTheme="minorEastAsia"/>
          <w:color w:val="000000" w:themeColor="text1"/>
          <w:lang w:eastAsia="zh-CN"/>
        </w:rPr>
      </w:pPr>
      <w:r w:rsidRPr="007530E7">
        <w:rPr>
          <w:rFonts w:eastAsiaTheme="minorEastAsia"/>
          <w:color w:val="000000" w:themeColor="text1"/>
          <w:lang w:eastAsia="zh-CN"/>
        </w:rPr>
        <w:t>Sidelink multi-carrier operation, including carrier aggregation (CA) and packet duplication, was first introduced in Rel-15 LTE-V, aiming to support some of the high data rate requirement in advanced V2X use cases defined by SA1. At the same time, packet duplication could be enabled by the PDCP layer instead of CA to improve the sidelink reliability by transmitting the same packet over different carriers.</w:t>
      </w:r>
      <w:r w:rsidR="00A1051B">
        <w:rPr>
          <w:rFonts w:eastAsiaTheme="minorEastAsia"/>
          <w:color w:val="000000" w:themeColor="text1"/>
          <w:lang w:eastAsia="zh-CN"/>
        </w:rPr>
        <w:t xml:space="preserve"> The work done in Rel-15 for multi-carrier operation was mostly in RAN2 with most of spec impact, although there was significant amount of discussion was conducted in RAN1. But since RAN1 has gone through this discussion process once</w:t>
      </w:r>
      <w:r w:rsidR="001E1C36">
        <w:rPr>
          <w:rFonts w:eastAsiaTheme="minorEastAsia"/>
          <w:color w:val="000000" w:themeColor="text1"/>
          <w:lang w:eastAsia="zh-CN"/>
        </w:rPr>
        <w:t xml:space="preserve"> before</w:t>
      </w:r>
      <w:r w:rsidR="00A1051B">
        <w:rPr>
          <w:rFonts w:eastAsiaTheme="minorEastAsia"/>
          <w:color w:val="000000" w:themeColor="text1"/>
          <w:lang w:eastAsia="zh-CN"/>
        </w:rPr>
        <w:t xml:space="preserve">, it is predicted the workload / effort to </w:t>
      </w:r>
      <w:r w:rsidR="001E1C36">
        <w:rPr>
          <w:rFonts w:eastAsiaTheme="minorEastAsia"/>
          <w:color w:val="000000" w:themeColor="text1"/>
          <w:lang w:eastAsia="zh-CN"/>
        </w:rPr>
        <w:t>support the same feature for NR sidelink can be greatly reduced, since the resource selection mechanism between LTE-V and NR-V is based on the same principle (sensing and reservation).</w:t>
      </w:r>
    </w:p>
    <w:p w14:paraId="27A77869" w14:textId="26A4AFD4" w:rsidR="00843860" w:rsidRDefault="00843860" w:rsidP="00C40E4E">
      <w:pPr>
        <w:pStyle w:val="a0"/>
        <w:rPr>
          <w:rFonts w:eastAsiaTheme="minorEastAsia"/>
          <w:color w:val="000000" w:themeColor="text1"/>
          <w:lang w:eastAsia="zh-CN"/>
        </w:rPr>
      </w:pPr>
      <w:r>
        <w:rPr>
          <w:rFonts w:eastAsiaTheme="minorEastAsia"/>
          <w:color w:val="000000" w:themeColor="text1"/>
          <w:lang w:eastAsia="zh-CN"/>
        </w:rPr>
        <w:t xml:space="preserve">If multi-carrier operation should be also supported for SL-U (i.e., licensed/ITS + unlicensed, unlicensed + unlicensed) without LAA, we estimate there could be no TU increase due to channel access and resource </w:t>
      </w:r>
      <w:r w:rsidR="00CE22E0">
        <w:rPr>
          <w:rFonts w:eastAsiaTheme="minorEastAsia"/>
          <w:color w:val="000000" w:themeColor="text1"/>
          <w:lang w:eastAsia="zh-CN"/>
        </w:rPr>
        <w:t xml:space="preserve">selection schemes are already supported in standalone operation. </w:t>
      </w:r>
    </w:p>
    <w:p w14:paraId="17AEEA40" w14:textId="28681A5B" w:rsidR="00CE22E0" w:rsidRDefault="00237B7C" w:rsidP="00CE22E0">
      <w:pPr>
        <w:pStyle w:val="a0"/>
        <w:rPr>
          <w:rFonts w:eastAsiaTheme="minorEastAsia"/>
          <w:b/>
          <w:i/>
          <w:iCs/>
          <w:color w:val="000000" w:themeColor="text1"/>
          <w:lang w:eastAsia="zh-CN"/>
        </w:rPr>
      </w:pPr>
      <w:r w:rsidRPr="00520977">
        <w:rPr>
          <w:rFonts w:eastAsiaTheme="minorEastAsia"/>
          <w:b/>
          <w:i/>
          <w:iCs/>
          <w:color w:val="000000" w:themeColor="text1"/>
          <w:lang w:eastAsia="zh-CN"/>
        </w:rPr>
        <w:t>Observation</w:t>
      </w:r>
      <w:r w:rsidR="00520977" w:rsidRPr="00520977">
        <w:rPr>
          <w:rFonts w:eastAsiaTheme="minorEastAsia"/>
          <w:b/>
          <w:i/>
          <w:iCs/>
          <w:color w:val="000000" w:themeColor="text1"/>
          <w:lang w:eastAsia="zh-CN"/>
        </w:rPr>
        <w:t xml:space="preserve"> 3</w:t>
      </w:r>
      <w:r w:rsidRPr="00520977">
        <w:rPr>
          <w:rFonts w:eastAsiaTheme="minorEastAsia"/>
          <w:b/>
          <w:i/>
          <w:iCs/>
          <w:color w:val="000000" w:themeColor="text1"/>
          <w:lang w:eastAsia="zh-CN"/>
        </w:rPr>
        <w:t>:</w:t>
      </w:r>
    </w:p>
    <w:p w14:paraId="281B0D4A" w14:textId="77777777" w:rsidR="00CE22E0" w:rsidRDefault="00520977" w:rsidP="00CE22E0">
      <w:pPr>
        <w:pStyle w:val="a0"/>
        <w:numPr>
          <w:ilvl w:val="0"/>
          <w:numId w:val="49"/>
        </w:numPr>
        <w:rPr>
          <w:rFonts w:eastAsiaTheme="minorEastAsia"/>
          <w:b/>
          <w:i/>
          <w:iCs/>
          <w:color w:val="000000" w:themeColor="text1"/>
          <w:lang w:eastAsia="zh-CN"/>
        </w:rPr>
      </w:pPr>
      <w:r w:rsidRPr="00520977">
        <w:rPr>
          <w:rFonts w:eastAsiaTheme="minorEastAsia"/>
          <w:b/>
          <w:i/>
          <w:iCs/>
          <w:color w:val="000000" w:themeColor="text1"/>
          <w:lang w:eastAsia="zh-CN"/>
        </w:rPr>
        <w:t>If multi-carrier operation is to be supported for NR sidelink in R18, both carrier aggregation and packet duplication solutions from Rel-15 LTE-V can be reused as the baseline to minimize the workload. And the most of normative work would be done in RAN2 (lead WG for this feature). Estimated TU for this feature/function is 0.2.</w:t>
      </w:r>
      <w:r w:rsidR="00CE22E0">
        <w:rPr>
          <w:rFonts w:eastAsiaTheme="minorEastAsia"/>
          <w:b/>
          <w:i/>
          <w:iCs/>
          <w:color w:val="000000" w:themeColor="text1"/>
          <w:lang w:eastAsia="zh-CN"/>
        </w:rPr>
        <w:t xml:space="preserve"> </w:t>
      </w:r>
    </w:p>
    <w:p w14:paraId="7C37DB11" w14:textId="1AAADE33" w:rsidR="00237B7C" w:rsidRPr="00520977" w:rsidRDefault="00CE22E0" w:rsidP="00CE22E0">
      <w:pPr>
        <w:pStyle w:val="a0"/>
        <w:numPr>
          <w:ilvl w:val="0"/>
          <w:numId w:val="49"/>
        </w:numPr>
        <w:spacing w:after="240"/>
        <w:rPr>
          <w:rFonts w:eastAsiaTheme="minorEastAsia"/>
          <w:b/>
          <w:i/>
          <w:iCs/>
          <w:color w:val="000000" w:themeColor="text1"/>
          <w:lang w:eastAsia="zh-CN"/>
        </w:rPr>
      </w:pPr>
      <w:r w:rsidRPr="00CE22E0">
        <w:rPr>
          <w:rFonts w:eastAsiaTheme="minorEastAsia"/>
          <w:b/>
          <w:i/>
          <w:iCs/>
          <w:color w:val="000000" w:themeColor="text1"/>
          <w:lang w:eastAsia="zh-CN"/>
        </w:rPr>
        <w:t>If multi-carrier operation should be also supported for SL-U (i.e., licensed/ITS + unlicensed, unlicensed + unlicensed) without LAA, we estimate there could be no TU increase</w:t>
      </w:r>
      <w:r>
        <w:rPr>
          <w:rFonts w:eastAsiaTheme="minorEastAsia"/>
          <w:b/>
          <w:i/>
          <w:iCs/>
          <w:color w:val="000000" w:themeColor="text1"/>
          <w:lang w:eastAsia="zh-CN"/>
        </w:rPr>
        <w:t>.</w:t>
      </w:r>
    </w:p>
    <w:p w14:paraId="63053572" w14:textId="28462DFC" w:rsidR="001E1C36" w:rsidRDefault="001E1C36" w:rsidP="00C40E4E">
      <w:pPr>
        <w:pStyle w:val="a0"/>
        <w:rPr>
          <w:rFonts w:eastAsiaTheme="minorEastAsia"/>
          <w:color w:val="000000" w:themeColor="text1"/>
          <w:lang w:eastAsia="zh-CN"/>
        </w:rPr>
      </w:pPr>
      <w:r>
        <w:rPr>
          <w:rFonts w:eastAsiaTheme="minorEastAsia"/>
          <w:color w:val="000000" w:themeColor="text1"/>
          <w:lang w:eastAsia="zh-CN"/>
        </w:rPr>
        <w:t xml:space="preserve">However, there are a couple of enhancements in multi-carrier operation could be considered for NR sidelink. First of all, HARQ-ACK feedback over sidelink is now supported in NR (but it was not the case in LTE-V). On the Uu interface (specifically in DL), UCI carrying HARQ-ACK feedbacks are always transmitted on the UL of PCell since Rel-10. The main reason for that was (and still is) the UE is not expected to transmit PUCCH over multiple carriers due to PAPR from non-contiguous transmission. However, the NR sidelink in R16, the minimum PSFCH transmissions in a slot/symbol per UE is 4. That is, the UE is expect to transmit 4 HARQ-ACK reports in different </w:t>
      </w:r>
      <w:r w:rsidR="00237B7C">
        <w:rPr>
          <w:rFonts w:eastAsiaTheme="minorEastAsia"/>
          <w:color w:val="000000" w:themeColor="text1"/>
          <w:lang w:eastAsia="zh-CN"/>
        </w:rPr>
        <w:t xml:space="preserve">frequency locations simultaneously already in R16. As such, if the UE receives 4 SL transmissions over different carriers and needs to report their HARQ-ACK simultaneously in the same slot / symbol, there should be not much </w:t>
      </w:r>
      <w:r w:rsidR="00237B7C">
        <w:rPr>
          <w:rFonts w:eastAsiaTheme="minorEastAsia"/>
          <w:color w:val="000000" w:themeColor="text1"/>
          <w:lang w:eastAsia="zh-CN"/>
        </w:rPr>
        <w:lastRenderedPageBreak/>
        <w:t>of a problem. In our opinion, if multi-carrier operation is to be supported for NR sidelink, we don’t need to enhance the HARQ-ACK feedback operation in PSFCH.</w:t>
      </w:r>
    </w:p>
    <w:p w14:paraId="3FC2DC56" w14:textId="470D810C" w:rsidR="00237B7C" w:rsidRPr="007530E7" w:rsidRDefault="00237B7C" w:rsidP="00C40E4E">
      <w:pPr>
        <w:pStyle w:val="a0"/>
        <w:rPr>
          <w:rFonts w:eastAsiaTheme="minorEastAsia"/>
          <w:color w:val="000000" w:themeColor="text1"/>
          <w:lang w:eastAsia="zh-CN"/>
        </w:rPr>
      </w:pPr>
      <w:r>
        <w:rPr>
          <w:rFonts w:eastAsiaTheme="minorEastAsia"/>
          <w:color w:val="000000" w:themeColor="text1"/>
          <w:lang w:eastAsia="zh-CN"/>
        </w:rPr>
        <w:t>There was also proposal to support cross-carrier scheduling in multi-carrier operation for NR sidelink. In our view, this should not be supported. That is, a PSCCH (carrying 1</w:t>
      </w:r>
      <w:r w:rsidRPr="00237B7C">
        <w:rPr>
          <w:rFonts w:eastAsiaTheme="minorEastAsia"/>
          <w:color w:val="000000" w:themeColor="text1"/>
          <w:vertAlign w:val="superscript"/>
          <w:lang w:eastAsia="zh-CN"/>
        </w:rPr>
        <w:t>st</w:t>
      </w:r>
      <w:r>
        <w:rPr>
          <w:rFonts w:eastAsiaTheme="minorEastAsia"/>
          <w:color w:val="000000" w:themeColor="text1"/>
          <w:lang w:eastAsia="zh-CN"/>
        </w:rPr>
        <w:t xml:space="preserve"> stage SCI) and a PSSCH (carrying 2</w:t>
      </w:r>
      <w:r w:rsidRPr="00237B7C">
        <w:rPr>
          <w:rFonts w:eastAsiaTheme="minorEastAsia"/>
          <w:color w:val="000000" w:themeColor="text1"/>
          <w:vertAlign w:val="superscript"/>
          <w:lang w:eastAsia="zh-CN"/>
        </w:rPr>
        <w:t>nd</w:t>
      </w:r>
      <w:r>
        <w:rPr>
          <w:rFonts w:eastAsiaTheme="minorEastAsia"/>
          <w:color w:val="000000" w:themeColor="text1"/>
          <w:lang w:eastAsia="zh-CN"/>
        </w:rPr>
        <w:t xml:space="preserve"> stage SCI) transmission for scheduling its own SL carrier and at least one other SL carrier should be prohibited, since not all UEs are monitoring all possible SL carrier all the time. Therefore, if the PCell for a UE1 is a SCell for another UE2 and UE2 does not monitor that particular SCell, then the resource allocation information is not received of UE2. Furthermore, in order to support cross-carrier scheduling, the resource allocation information for all carriers need to be transmitted in the 1</w:t>
      </w:r>
      <w:r w:rsidRPr="00237B7C">
        <w:rPr>
          <w:rFonts w:eastAsiaTheme="minorEastAsia"/>
          <w:color w:val="000000" w:themeColor="text1"/>
          <w:vertAlign w:val="superscript"/>
          <w:lang w:eastAsia="zh-CN"/>
        </w:rPr>
        <w:t>st</w:t>
      </w:r>
      <w:r>
        <w:rPr>
          <w:rFonts w:eastAsiaTheme="minorEastAsia"/>
          <w:color w:val="000000" w:themeColor="text1"/>
          <w:lang w:eastAsia="zh-CN"/>
        </w:rPr>
        <w:t xml:space="preserve"> stage SCI. </w:t>
      </w:r>
      <w:r w:rsidR="00520977">
        <w:rPr>
          <w:rFonts w:eastAsiaTheme="minorEastAsia"/>
          <w:color w:val="000000" w:themeColor="text1"/>
          <w:lang w:eastAsia="zh-CN"/>
        </w:rPr>
        <w:t>The current 1</w:t>
      </w:r>
      <w:r w:rsidR="00520977" w:rsidRPr="00520977">
        <w:rPr>
          <w:rFonts w:eastAsiaTheme="minorEastAsia"/>
          <w:color w:val="000000" w:themeColor="text1"/>
          <w:vertAlign w:val="superscript"/>
          <w:lang w:eastAsia="zh-CN"/>
        </w:rPr>
        <w:t>st</w:t>
      </w:r>
      <w:r w:rsidR="00520977">
        <w:rPr>
          <w:rFonts w:eastAsiaTheme="minorEastAsia"/>
          <w:color w:val="000000" w:themeColor="text1"/>
          <w:lang w:eastAsia="zh-CN"/>
        </w:rPr>
        <w:t xml:space="preserve"> stage SCI in PSCCH has a maximum of 4 reserved bits. They would not be sufficient to carry resource allocation information for other carriers. If a new 1</w:t>
      </w:r>
      <w:r w:rsidR="00520977" w:rsidRPr="00520977">
        <w:rPr>
          <w:rFonts w:eastAsiaTheme="minorEastAsia"/>
          <w:color w:val="000000" w:themeColor="text1"/>
          <w:vertAlign w:val="superscript"/>
          <w:lang w:eastAsia="zh-CN"/>
        </w:rPr>
        <w:t>st</w:t>
      </w:r>
      <w:r w:rsidR="00520977">
        <w:rPr>
          <w:rFonts w:eastAsiaTheme="minorEastAsia"/>
          <w:color w:val="000000" w:themeColor="text1"/>
          <w:lang w:eastAsia="zh-CN"/>
        </w:rPr>
        <w:t xml:space="preserve"> stage SCI format is created, this would not be backward compatible.</w:t>
      </w:r>
    </w:p>
    <w:p w14:paraId="4B153F62" w14:textId="03985854" w:rsidR="00852BAC" w:rsidRPr="00520977" w:rsidRDefault="00577C36" w:rsidP="00520977">
      <w:pPr>
        <w:pStyle w:val="a0"/>
        <w:spacing w:after="240"/>
        <w:rPr>
          <w:rFonts w:eastAsiaTheme="minorEastAsia"/>
          <w:b/>
          <w:i/>
          <w:iCs/>
          <w:color w:val="000000" w:themeColor="text1"/>
          <w:lang w:eastAsia="zh-CN"/>
        </w:rPr>
      </w:pPr>
      <w:r w:rsidRPr="00520977">
        <w:rPr>
          <w:rFonts w:eastAsiaTheme="minorEastAsia"/>
          <w:b/>
          <w:i/>
          <w:iCs/>
          <w:color w:val="000000" w:themeColor="text1"/>
          <w:lang w:eastAsia="zh-CN"/>
        </w:rPr>
        <w:t>Observation</w:t>
      </w:r>
      <w:r w:rsidR="00520977">
        <w:rPr>
          <w:rFonts w:eastAsiaTheme="minorEastAsia"/>
          <w:b/>
          <w:i/>
          <w:iCs/>
          <w:color w:val="000000" w:themeColor="text1"/>
          <w:lang w:eastAsia="zh-CN"/>
        </w:rPr>
        <w:t xml:space="preserve"> 4</w:t>
      </w:r>
      <w:r w:rsidR="00852BAC" w:rsidRPr="00520977">
        <w:rPr>
          <w:rFonts w:eastAsiaTheme="minorEastAsia"/>
          <w:b/>
          <w:i/>
          <w:iCs/>
          <w:color w:val="000000" w:themeColor="text1"/>
          <w:lang w:eastAsia="zh-CN"/>
        </w:rPr>
        <w:t xml:space="preserve">: </w:t>
      </w:r>
      <w:r w:rsidR="00520977" w:rsidRPr="00520977">
        <w:rPr>
          <w:rFonts w:eastAsiaTheme="minorEastAsia"/>
          <w:b/>
          <w:i/>
          <w:iCs/>
          <w:color w:val="000000" w:themeColor="text1"/>
          <w:lang w:eastAsia="zh-CN"/>
        </w:rPr>
        <w:t>If multi-carrier operation is to be supported for NR sidelink in R18, no further enhancement on SL HARQ-ACK feedback over PSFCH resources is necessary, since SL UEs are able to transmit minimum 4 PSFCH in R16.</w:t>
      </w:r>
    </w:p>
    <w:p w14:paraId="7DA0BCC8" w14:textId="47DFE2C5" w:rsidR="00577C36" w:rsidRPr="00520977" w:rsidRDefault="00520977" w:rsidP="00520977">
      <w:pPr>
        <w:pStyle w:val="a0"/>
        <w:spacing w:after="240"/>
        <w:rPr>
          <w:rFonts w:eastAsiaTheme="minorEastAsia"/>
          <w:b/>
          <w:i/>
          <w:iCs/>
          <w:color w:val="000000" w:themeColor="text1"/>
          <w:lang w:eastAsia="zh-CN"/>
        </w:rPr>
      </w:pPr>
      <w:r w:rsidRPr="00520977">
        <w:rPr>
          <w:rFonts w:eastAsiaTheme="minorEastAsia"/>
          <w:b/>
          <w:i/>
          <w:iCs/>
          <w:color w:val="000000" w:themeColor="text1"/>
          <w:lang w:eastAsia="zh-CN"/>
        </w:rPr>
        <w:t>Observation</w:t>
      </w:r>
      <w:r>
        <w:rPr>
          <w:rFonts w:eastAsiaTheme="minorEastAsia"/>
          <w:b/>
          <w:i/>
          <w:iCs/>
          <w:color w:val="000000" w:themeColor="text1"/>
          <w:lang w:eastAsia="zh-CN"/>
        </w:rPr>
        <w:t xml:space="preserve"> 5</w:t>
      </w:r>
      <w:r w:rsidRPr="00520977">
        <w:rPr>
          <w:rFonts w:eastAsiaTheme="minorEastAsia"/>
          <w:b/>
          <w:i/>
          <w:iCs/>
          <w:color w:val="000000" w:themeColor="text1"/>
          <w:lang w:eastAsia="zh-CN"/>
        </w:rPr>
        <w:t>: If multi-carrier operation is to be supported for NR sidelink in R18, cross-carrier scheduling should not be supported due to backward compatibility issue.</w:t>
      </w:r>
    </w:p>
    <w:p w14:paraId="3C888927" w14:textId="77777777" w:rsidR="00947B81" w:rsidRPr="003B2766" w:rsidRDefault="00947B81" w:rsidP="00947B81">
      <w:pPr>
        <w:pStyle w:val="1"/>
        <w:numPr>
          <w:ilvl w:val="1"/>
          <w:numId w:val="27"/>
        </w:numPr>
        <w:spacing w:before="120"/>
        <w:rPr>
          <w:rFonts w:ascii="Times New Roman" w:hAnsi="Times New Roman" w:cs="Times New Roman"/>
          <w:color w:val="000000" w:themeColor="text1"/>
        </w:rPr>
      </w:pPr>
      <w:r w:rsidRPr="003B2766">
        <w:rPr>
          <w:rFonts w:ascii="Times New Roman" w:hAnsi="Times New Roman" w:cs="Times New Roman"/>
          <w:color w:val="000000" w:themeColor="text1"/>
        </w:rPr>
        <w:t>Co-channel coexistence between LTE V2X &amp; NR V2X</w:t>
      </w:r>
    </w:p>
    <w:p w14:paraId="324E730E" w14:textId="2AED8E69" w:rsidR="00BC6259" w:rsidRPr="003B2766" w:rsidRDefault="00A83AC7" w:rsidP="00A83AC7">
      <w:pPr>
        <w:pStyle w:val="a0"/>
        <w:rPr>
          <w:rFonts w:eastAsiaTheme="minorEastAsia"/>
          <w:color w:val="000000" w:themeColor="text1"/>
          <w:lang w:eastAsia="zh-CN"/>
        </w:rPr>
      </w:pPr>
      <w:r w:rsidRPr="003B2766">
        <w:rPr>
          <w:rFonts w:eastAsiaTheme="minorEastAsia"/>
          <w:color w:val="000000" w:themeColor="text1"/>
          <w:lang w:eastAsia="zh-CN"/>
        </w:rPr>
        <w:t xml:space="preserve">In our understanding, the coexistence between LTE V2X and NR V2X on the same carrier having overlapped resource pools is necessary for technology migration </w:t>
      </w:r>
      <w:r w:rsidR="00F10DF5" w:rsidRPr="003B2766">
        <w:rPr>
          <w:rFonts w:eastAsiaTheme="minorEastAsia"/>
          <w:color w:val="000000" w:themeColor="text1"/>
          <w:lang w:eastAsia="zh-CN"/>
        </w:rPr>
        <w:t>and</w:t>
      </w:r>
      <w:r w:rsidRPr="003B2766">
        <w:rPr>
          <w:rFonts w:eastAsiaTheme="minorEastAsia"/>
          <w:color w:val="000000" w:themeColor="text1"/>
          <w:lang w:eastAsia="zh-CN"/>
        </w:rPr>
        <w:t xml:space="preserve"> re-farm</w:t>
      </w:r>
      <w:r w:rsidR="00F10DF5" w:rsidRPr="003B2766">
        <w:rPr>
          <w:rFonts w:eastAsiaTheme="minorEastAsia"/>
          <w:color w:val="000000" w:themeColor="text1"/>
          <w:lang w:eastAsia="zh-CN"/>
        </w:rPr>
        <w:t>ing of frequency resources</w:t>
      </w:r>
      <w:r w:rsidRPr="003B2766">
        <w:rPr>
          <w:rFonts w:eastAsiaTheme="minorEastAsia"/>
          <w:color w:val="000000" w:themeColor="text1"/>
          <w:lang w:eastAsia="zh-CN"/>
        </w:rPr>
        <w:t xml:space="preserve"> </w:t>
      </w:r>
      <w:r w:rsidR="00F10DF5" w:rsidRPr="003B2766">
        <w:rPr>
          <w:rFonts w:eastAsiaTheme="minorEastAsia"/>
          <w:color w:val="000000" w:themeColor="text1"/>
          <w:lang w:eastAsia="zh-CN"/>
        </w:rPr>
        <w:t xml:space="preserve">on ITS carriers </w:t>
      </w:r>
      <w:r w:rsidRPr="003B2766">
        <w:rPr>
          <w:rFonts w:eastAsiaTheme="minorEastAsia"/>
          <w:color w:val="000000" w:themeColor="text1"/>
          <w:lang w:eastAsia="zh-CN"/>
        </w:rPr>
        <w:t xml:space="preserve">(i.e., to avoid over dimensioning LTE resource pools) when less and less cars on the roads are using LTE V2X in the future. </w:t>
      </w:r>
      <w:r w:rsidR="00BC6259" w:rsidRPr="003B2766">
        <w:rPr>
          <w:rFonts w:eastAsiaTheme="minorEastAsia"/>
          <w:color w:val="000000" w:themeColor="text1"/>
          <w:lang w:eastAsia="zh-CN"/>
        </w:rPr>
        <w:t xml:space="preserve">That is, </w:t>
      </w:r>
      <w:r w:rsidR="00F10DF5" w:rsidRPr="003B2766">
        <w:rPr>
          <w:rFonts w:eastAsiaTheme="minorEastAsia"/>
          <w:color w:val="000000" w:themeColor="text1"/>
          <w:lang w:eastAsia="zh-CN"/>
        </w:rPr>
        <w:t>for C-V2X operation in ITS carriers without a network deployment, control and management (i.e., no LTE-V2X mode 3 and NR-V2X mode 1 operations), LTE-V and NR-V are semi-statically pre-configured and most likely not changeable / updatable at least for some UEs. Once vehicle UEs equipped with LTE-V are deployed on Day 1, it needs to be assumed the pre-configuration on those UEs may never be changed or updated, unless the vehicles are re-called. It is very much like 2</w:t>
      </w:r>
      <w:r w:rsidR="00F10DF5" w:rsidRPr="003B2766">
        <w:rPr>
          <w:rFonts w:eastAsiaTheme="minorEastAsia"/>
          <w:color w:val="000000" w:themeColor="text1"/>
          <w:vertAlign w:val="superscript"/>
          <w:lang w:eastAsia="zh-CN"/>
        </w:rPr>
        <w:t>nd</w:t>
      </w:r>
      <w:r w:rsidR="00F10DF5" w:rsidRPr="003B2766">
        <w:rPr>
          <w:rFonts w:eastAsiaTheme="minorEastAsia"/>
          <w:color w:val="000000" w:themeColor="text1"/>
          <w:lang w:eastAsia="zh-CN"/>
        </w:rPr>
        <w:t xml:space="preserve"> generation mobile UEs can still be around in the network for 20 years or more, and never upgraded. At the beginning, mode 4 resource pools may be pre-configured to occupy significant amount (if not all) of ITS frequency resources. </w:t>
      </w:r>
      <w:r w:rsidR="00B647B9" w:rsidRPr="003B2766">
        <w:rPr>
          <w:rFonts w:eastAsiaTheme="minorEastAsia"/>
          <w:color w:val="000000" w:themeColor="text1"/>
          <w:lang w:eastAsia="zh-CN"/>
        </w:rPr>
        <w:t>But the time progresses, NR-V2X is deployed and number of UEs supporting LTE-V may become less and less. Then in order to take a full advantage of the available ITS spectrum resources, NR-V2X resource pool should utilize as much frequency resources as possible (e.g., the entire ITS band). As such, there should be a coexistence mechanism in place between LTE-V2X operation and NR-V2X operation having overlapping resource pool. And not relying on semi-statically pre-configured pools with orthogonal resources, because this would not be the most efficient utilization of the limited ITS spectrum.</w:t>
      </w:r>
    </w:p>
    <w:p w14:paraId="5D0277FB" w14:textId="3DA52CAD" w:rsidR="00947B81" w:rsidRPr="003B2766" w:rsidRDefault="00B647B9" w:rsidP="00A83AC7">
      <w:pPr>
        <w:pStyle w:val="a0"/>
        <w:rPr>
          <w:rFonts w:eastAsiaTheme="minorEastAsia"/>
          <w:color w:val="000000" w:themeColor="text1"/>
          <w:lang w:eastAsia="zh-CN"/>
        </w:rPr>
      </w:pPr>
      <w:r w:rsidRPr="003B2766">
        <w:rPr>
          <w:rFonts w:eastAsiaTheme="minorEastAsia"/>
          <w:color w:val="000000" w:themeColor="text1"/>
          <w:lang w:eastAsia="zh-CN"/>
        </w:rPr>
        <w:t>For this kind of dynamic sharing of frequency resources with overlapped LTE-V and NR-V resource pools, it is clear the solution would be for a UE that supports both LTE-V and NR-V operations to pass the sensing results (resource reservation information) from the LTE-V module to the NR-V module, and the NR-V2X mode 2 will take this information into account during its resource (re)selection procedure</w:t>
      </w:r>
      <w:r w:rsidR="003B2766" w:rsidRPr="003B2766">
        <w:rPr>
          <w:rFonts w:eastAsiaTheme="minorEastAsia"/>
          <w:color w:val="000000" w:themeColor="text1"/>
          <w:lang w:eastAsia="zh-CN"/>
        </w:rPr>
        <w:t xml:space="preserve"> before selecting the final resources to avoid collision</w:t>
      </w:r>
      <w:r w:rsidRPr="003B2766">
        <w:rPr>
          <w:rFonts w:eastAsiaTheme="minorEastAsia"/>
          <w:color w:val="000000" w:themeColor="text1"/>
          <w:lang w:eastAsia="zh-CN"/>
        </w:rPr>
        <w:t>.</w:t>
      </w:r>
      <w:r w:rsidR="003B2766" w:rsidRPr="003B2766">
        <w:rPr>
          <w:rFonts w:eastAsiaTheme="minorEastAsia"/>
          <w:color w:val="000000" w:themeColor="text1"/>
          <w:lang w:eastAsia="zh-CN"/>
        </w:rPr>
        <w:t xml:space="preserve"> </w:t>
      </w:r>
      <w:r w:rsidR="00A83AC7" w:rsidRPr="003B2766">
        <w:rPr>
          <w:rFonts w:eastAsiaTheme="minorEastAsia"/>
          <w:color w:val="000000" w:themeColor="text1"/>
          <w:lang w:eastAsia="zh-CN"/>
        </w:rPr>
        <w:t>In this sense, this would apply only to scenario where LTE and NR V2X are operating without any network control/scheduling. That is, if network control is involved, the resource pools can always be re-dimensioned to cater for actual traffic demand. So, this topic should be limited to LTE V2X mode 4 and NR V2X mode 2, only.</w:t>
      </w:r>
    </w:p>
    <w:p w14:paraId="04AFAB76" w14:textId="2AC6AABD" w:rsidR="003B2766" w:rsidRPr="003B2766" w:rsidRDefault="003B2766" w:rsidP="00A83AC7">
      <w:pPr>
        <w:pStyle w:val="a0"/>
        <w:rPr>
          <w:rFonts w:eastAsiaTheme="minorEastAsia"/>
          <w:color w:val="000000" w:themeColor="text1"/>
          <w:lang w:eastAsia="zh-CN"/>
        </w:rPr>
      </w:pPr>
      <w:r w:rsidRPr="003B2766">
        <w:rPr>
          <w:rFonts w:eastAsiaTheme="minorEastAsia"/>
          <w:color w:val="000000" w:themeColor="text1"/>
          <w:lang w:eastAsia="zh-CN"/>
        </w:rPr>
        <w:t>According to the above analysis of a possible simple solution and based on the existing in-device coexistence framework, it is estimated the workload for the specification work requires 0.2 TUs for 3 meetings.</w:t>
      </w:r>
    </w:p>
    <w:p w14:paraId="42C1B7B8" w14:textId="1BA2E77F" w:rsidR="00947B81" w:rsidRPr="003B2766" w:rsidRDefault="00947B81" w:rsidP="00947B81">
      <w:pPr>
        <w:pStyle w:val="a0"/>
        <w:rPr>
          <w:rFonts w:eastAsiaTheme="minorEastAsia"/>
          <w:b/>
          <w:i/>
          <w:iCs/>
          <w:color w:val="000000" w:themeColor="text1"/>
          <w:lang w:eastAsia="zh-CN"/>
        </w:rPr>
      </w:pPr>
      <w:r w:rsidRPr="003B2766">
        <w:rPr>
          <w:rFonts w:eastAsiaTheme="minorEastAsia"/>
          <w:b/>
          <w:i/>
          <w:iCs/>
          <w:color w:val="000000" w:themeColor="text1"/>
          <w:lang w:eastAsia="zh-CN"/>
        </w:rPr>
        <w:t>Observation</w:t>
      </w:r>
      <w:r w:rsidR="00BC6259" w:rsidRPr="003B2766">
        <w:rPr>
          <w:rFonts w:eastAsiaTheme="minorEastAsia"/>
          <w:b/>
          <w:i/>
          <w:iCs/>
          <w:color w:val="000000" w:themeColor="text1"/>
          <w:lang w:eastAsia="zh-CN"/>
        </w:rPr>
        <w:t xml:space="preserve"> 6</w:t>
      </w:r>
      <w:r w:rsidRPr="003B2766">
        <w:rPr>
          <w:rFonts w:eastAsiaTheme="minorEastAsia"/>
          <w:b/>
          <w:i/>
          <w:iCs/>
          <w:color w:val="000000" w:themeColor="text1"/>
          <w:lang w:eastAsia="zh-CN"/>
        </w:rPr>
        <w:t xml:space="preserve">: </w:t>
      </w:r>
      <w:r w:rsidR="003B2766" w:rsidRPr="003B2766">
        <w:rPr>
          <w:rFonts w:eastAsiaTheme="minorEastAsia"/>
          <w:b/>
          <w:i/>
          <w:iCs/>
          <w:color w:val="000000" w:themeColor="text1"/>
          <w:lang w:eastAsia="zh-CN"/>
        </w:rPr>
        <w:t>For the co-channel coexistence between LTE-V and NR-V, it is possible to adopt a simple solution to achieve a dynamic coexistence between the two RATs, by passing sensing / resource reservation information from LTE-V to NR-V. We estimate the workload for the specification work requires 0.2 TUs for 3 meetings.</w:t>
      </w:r>
    </w:p>
    <w:p w14:paraId="6DB93146" w14:textId="77777777" w:rsidR="00947B81" w:rsidRPr="00577C36" w:rsidRDefault="00947B81" w:rsidP="00947B81">
      <w:pPr>
        <w:pStyle w:val="a0"/>
        <w:rPr>
          <w:rFonts w:eastAsiaTheme="minorEastAsia"/>
          <w:b/>
          <w:lang w:eastAsia="zh-CN"/>
        </w:rPr>
      </w:pPr>
    </w:p>
    <w:p w14:paraId="3CCD2DE2" w14:textId="6EF7BB57" w:rsidR="00577C36" w:rsidRDefault="00577C36" w:rsidP="00577C36">
      <w:pPr>
        <w:pStyle w:val="1"/>
        <w:numPr>
          <w:ilvl w:val="1"/>
          <w:numId w:val="27"/>
        </w:numPr>
        <w:spacing w:before="120"/>
        <w:rPr>
          <w:rFonts w:ascii="Times New Roman" w:hAnsi="Times New Roman" w:cs="Times New Roman"/>
        </w:rPr>
      </w:pPr>
      <w:r>
        <w:rPr>
          <w:rFonts w:ascii="Times New Roman" w:hAnsi="Times New Roman" w:cs="Times New Roman"/>
        </w:rPr>
        <w:t xml:space="preserve">SL enhancements </w:t>
      </w:r>
      <w:r w:rsidRPr="00577C36">
        <w:rPr>
          <w:rFonts w:ascii="Times New Roman" w:hAnsi="Times New Roman" w:cs="Times New Roman"/>
        </w:rPr>
        <w:t>in FR2</w:t>
      </w:r>
    </w:p>
    <w:p w14:paraId="6B12798A" w14:textId="1B26DE6F" w:rsidR="00D060F7" w:rsidRPr="00D060F7" w:rsidRDefault="00D060F7" w:rsidP="00D060F7">
      <w:pPr>
        <w:pStyle w:val="a0"/>
        <w:numPr>
          <w:ilvl w:val="0"/>
          <w:numId w:val="49"/>
        </w:numPr>
        <w:rPr>
          <w:rFonts w:eastAsiaTheme="minorEastAsia"/>
          <w:color w:val="000000" w:themeColor="text1"/>
          <w:u w:val="single"/>
          <w:lang w:eastAsia="zh-CN"/>
        </w:rPr>
      </w:pPr>
      <w:r w:rsidRPr="00D060F7">
        <w:rPr>
          <w:rFonts w:eastAsia="宋体"/>
          <w:color w:val="000000" w:themeColor="text1"/>
          <w:u w:val="single"/>
          <w:lang w:eastAsia="zh-CN"/>
        </w:rPr>
        <w:t>Discussion on beamforming / beam management for sidelink in FR2</w:t>
      </w:r>
    </w:p>
    <w:p w14:paraId="275F7C2F" w14:textId="77777777" w:rsidR="00F6653D" w:rsidRDefault="00577C36" w:rsidP="00F6653D">
      <w:pPr>
        <w:pStyle w:val="a0"/>
        <w:spacing w:after="0"/>
        <w:rPr>
          <w:rFonts w:eastAsia="宋体"/>
          <w:lang w:eastAsia="zh-CN"/>
        </w:rPr>
      </w:pPr>
      <w:r>
        <w:rPr>
          <w:rFonts w:eastAsia="宋体"/>
          <w:lang w:eastAsia="zh-CN"/>
        </w:rPr>
        <w:t xml:space="preserve">Beamforming / beam management on the Uu interface is a well-known feature since its adaptation in NR R15 and further </w:t>
      </w:r>
      <w:r w:rsidR="00F6653D">
        <w:rPr>
          <w:rFonts w:eastAsia="宋体"/>
          <w:lang w:eastAsia="zh-CN"/>
        </w:rPr>
        <w:t>enhancements were carried out</w:t>
      </w:r>
      <w:r>
        <w:rPr>
          <w:rFonts w:eastAsia="宋体"/>
          <w:lang w:eastAsia="zh-CN"/>
        </w:rPr>
        <w:t xml:space="preserve"> </w:t>
      </w:r>
      <w:r w:rsidR="00F6653D">
        <w:rPr>
          <w:rFonts w:eastAsia="宋体"/>
          <w:lang w:eastAsia="zh-CN"/>
        </w:rPr>
        <w:t>over</w:t>
      </w:r>
      <w:r>
        <w:rPr>
          <w:rFonts w:eastAsia="宋体"/>
          <w:lang w:eastAsia="zh-CN"/>
        </w:rPr>
        <w:t xml:space="preserve"> </w:t>
      </w:r>
      <w:r w:rsidR="00F6653D">
        <w:rPr>
          <w:rFonts w:eastAsia="宋体"/>
          <w:lang w:eastAsia="zh-CN"/>
        </w:rPr>
        <w:t>the following two releases as well,</w:t>
      </w:r>
      <w:r>
        <w:rPr>
          <w:rFonts w:eastAsia="宋体"/>
          <w:lang w:eastAsia="zh-CN"/>
        </w:rPr>
        <w:t xml:space="preserve"> R16 and R17. The whole process of beamforming / beam management on the Uu interface is a very complicated procedure involving </w:t>
      </w:r>
    </w:p>
    <w:p w14:paraId="7D1B98A7" w14:textId="77777777" w:rsidR="00F6653D" w:rsidRDefault="00577C36" w:rsidP="00F6653D">
      <w:pPr>
        <w:pStyle w:val="a0"/>
        <w:numPr>
          <w:ilvl w:val="0"/>
          <w:numId w:val="49"/>
        </w:numPr>
        <w:spacing w:after="60"/>
        <w:rPr>
          <w:rFonts w:eastAsia="宋体"/>
          <w:lang w:eastAsia="zh-CN"/>
        </w:rPr>
      </w:pPr>
      <w:r>
        <w:rPr>
          <w:rFonts w:eastAsia="宋体"/>
          <w:lang w:eastAsia="zh-CN"/>
        </w:rPr>
        <w:t xml:space="preserve">beam sweeping, </w:t>
      </w:r>
    </w:p>
    <w:p w14:paraId="1B4C8ACC" w14:textId="207147AB" w:rsidR="00F6653D" w:rsidRDefault="00577C36" w:rsidP="00F6653D">
      <w:pPr>
        <w:pStyle w:val="a0"/>
        <w:numPr>
          <w:ilvl w:val="0"/>
          <w:numId w:val="49"/>
        </w:numPr>
        <w:spacing w:after="60"/>
        <w:rPr>
          <w:rFonts w:eastAsia="宋体"/>
          <w:lang w:eastAsia="zh-CN"/>
        </w:rPr>
      </w:pPr>
      <w:r>
        <w:rPr>
          <w:rFonts w:eastAsia="宋体"/>
          <w:lang w:eastAsia="zh-CN"/>
        </w:rPr>
        <w:t xml:space="preserve">beam monitoring/tracking, </w:t>
      </w:r>
    </w:p>
    <w:p w14:paraId="34D71CCD" w14:textId="1B33CA8E" w:rsidR="00BB784B" w:rsidRDefault="00BB784B" w:rsidP="00F6653D">
      <w:pPr>
        <w:pStyle w:val="a0"/>
        <w:numPr>
          <w:ilvl w:val="0"/>
          <w:numId w:val="49"/>
        </w:numPr>
        <w:spacing w:after="60"/>
        <w:rPr>
          <w:rFonts w:eastAsia="宋体"/>
          <w:lang w:eastAsia="zh-CN"/>
        </w:rPr>
      </w:pPr>
      <w:r>
        <w:rPr>
          <w:rFonts w:eastAsia="宋体"/>
          <w:lang w:eastAsia="zh-CN"/>
        </w:rPr>
        <w:lastRenderedPageBreak/>
        <w:t>new RS design,</w:t>
      </w:r>
    </w:p>
    <w:p w14:paraId="5035B315" w14:textId="77777777" w:rsidR="00F6653D" w:rsidRDefault="00577C36" w:rsidP="00F6653D">
      <w:pPr>
        <w:pStyle w:val="a0"/>
        <w:numPr>
          <w:ilvl w:val="0"/>
          <w:numId w:val="49"/>
        </w:numPr>
        <w:spacing w:after="60"/>
        <w:rPr>
          <w:rFonts w:eastAsia="宋体"/>
          <w:lang w:eastAsia="zh-CN"/>
        </w:rPr>
      </w:pPr>
      <w:r>
        <w:rPr>
          <w:rFonts w:eastAsia="宋体"/>
          <w:lang w:eastAsia="zh-CN"/>
        </w:rPr>
        <w:t xml:space="preserve">reporting beam measurements, </w:t>
      </w:r>
    </w:p>
    <w:p w14:paraId="7C32DA19" w14:textId="77777777" w:rsidR="00F6653D" w:rsidRDefault="00577C36" w:rsidP="00F6653D">
      <w:pPr>
        <w:pStyle w:val="a0"/>
        <w:numPr>
          <w:ilvl w:val="0"/>
          <w:numId w:val="49"/>
        </w:numPr>
        <w:spacing w:after="60"/>
        <w:rPr>
          <w:rFonts w:eastAsia="宋体"/>
          <w:lang w:eastAsia="zh-CN"/>
        </w:rPr>
      </w:pPr>
      <w:r>
        <w:rPr>
          <w:rFonts w:eastAsia="宋体"/>
          <w:lang w:eastAsia="zh-CN"/>
        </w:rPr>
        <w:t xml:space="preserve">paring Tx/Rx beams, </w:t>
      </w:r>
    </w:p>
    <w:p w14:paraId="2185EDEC" w14:textId="77777777" w:rsidR="00F6653D" w:rsidRDefault="00577C36" w:rsidP="00F6653D">
      <w:pPr>
        <w:pStyle w:val="a0"/>
        <w:numPr>
          <w:ilvl w:val="0"/>
          <w:numId w:val="49"/>
        </w:numPr>
        <w:spacing w:after="60"/>
        <w:rPr>
          <w:rFonts w:eastAsia="宋体"/>
          <w:lang w:eastAsia="zh-CN"/>
        </w:rPr>
      </w:pPr>
      <w:r>
        <w:rPr>
          <w:rFonts w:eastAsia="宋体"/>
          <w:lang w:eastAsia="zh-CN"/>
        </w:rPr>
        <w:t xml:space="preserve">maintaining the beams/pairs, </w:t>
      </w:r>
    </w:p>
    <w:p w14:paraId="4DDE6965" w14:textId="77777777" w:rsidR="00F6653D" w:rsidRDefault="00F6653D" w:rsidP="00F6653D">
      <w:pPr>
        <w:pStyle w:val="a0"/>
        <w:numPr>
          <w:ilvl w:val="0"/>
          <w:numId w:val="49"/>
        </w:numPr>
        <w:spacing w:after="60"/>
        <w:rPr>
          <w:rFonts w:eastAsia="宋体"/>
          <w:lang w:eastAsia="zh-CN"/>
        </w:rPr>
      </w:pPr>
      <w:r>
        <w:rPr>
          <w:rFonts w:eastAsia="宋体"/>
          <w:lang w:eastAsia="zh-CN"/>
        </w:rPr>
        <w:t xml:space="preserve">defining </w:t>
      </w:r>
      <w:r w:rsidR="00577C36">
        <w:rPr>
          <w:rFonts w:eastAsia="宋体"/>
          <w:lang w:eastAsia="zh-CN"/>
        </w:rPr>
        <w:t xml:space="preserve">QCL relationship, </w:t>
      </w:r>
    </w:p>
    <w:p w14:paraId="4B829CF0" w14:textId="77C68728" w:rsidR="00F6653D" w:rsidRDefault="00577C36" w:rsidP="00F6653D">
      <w:pPr>
        <w:pStyle w:val="a0"/>
        <w:numPr>
          <w:ilvl w:val="0"/>
          <w:numId w:val="49"/>
        </w:numPr>
        <w:spacing w:after="60"/>
        <w:rPr>
          <w:rFonts w:eastAsia="宋体"/>
          <w:lang w:eastAsia="zh-CN"/>
        </w:rPr>
      </w:pPr>
      <w:r>
        <w:rPr>
          <w:rFonts w:eastAsia="宋体"/>
          <w:lang w:eastAsia="zh-CN"/>
        </w:rPr>
        <w:t>beam recovery, etc.</w:t>
      </w:r>
    </w:p>
    <w:p w14:paraId="0794E19A" w14:textId="5FA96985" w:rsidR="00F6653D" w:rsidRDefault="00577C36" w:rsidP="00F6653D">
      <w:pPr>
        <w:pStyle w:val="a0"/>
        <w:rPr>
          <w:rFonts w:eastAsia="宋体"/>
          <w:lang w:eastAsia="zh-CN"/>
        </w:rPr>
      </w:pPr>
      <w:r>
        <w:rPr>
          <w:rFonts w:eastAsia="宋体"/>
          <w:lang w:eastAsia="zh-CN"/>
        </w:rPr>
        <w:t>To go through the development all these procedures</w:t>
      </w:r>
      <w:r w:rsidR="00CE22E0">
        <w:rPr>
          <w:rFonts w:eastAsia="宋体"/>
          <w:lang w:eastAsia="zh-CN"/>
        </w:rPr>
        <w:t xml:space="preserve"> on Uu</w:t>
      </w:r>
      <w:r>
        <w:rPr>
          <w:rFonts w:eastAsia="宋体"/>
          <w:lang w:eastAsia="zh-CN"/>
        </w:rPr>
        <w:t xml:space="preserve">, it took the whole release 15 and more. If this is to be implement on the SL/PC5 interface, this single feature along can take up the </w:t>
      </w:r>
      <w:r w:rsidR="00F6653D">
        <w:rPr>
          <w:rFonts w:eastAsia="宋体"/>
          <w:lang w:eastAsia="zh-CN"/>
        </w:rPr>
        <w:t>entire</w:t>
      </w:r>
      <w:r>
        <w:rPr>
          <w:rFonts w:eastAsia="宋体"/>
          <w:lang w:eastAsia="zh-CN"/>
        </w:rPr>
        <w:t xml:space="preserve"> R18 </w:t>
      </w:r>
      <w:r w:rsidR="00F6653D">
        <w:rPr>
          <w:rFonts w:eastAsia="宋体"/>
          <w:lang w:eastAsia="zh-CN"/>
        </w:rPr>
        <w:t xml:space="preserve">time for feSL (e.g., </w:t>
      </w:r>
      <w:r w:rsidR="00A56703">
        <w:rPr>
          <w:rFonts w:eastAsia="宋体"/>
          <w:lang w:eastAsia="zh-CN"/>
        </w:rPr>
        <w:t>2</w:t>
      </w:r>
      <w:r w:rsidR="00F6653D">
        <w:rPr>
          <w:rFonts w:eastAsia="宋体"/>
          <w:lang w:eastAsia="zh-CN"/>
        </w:rPr>
        <w:t xml:space="preserve"> TUs)</w:t>
      </w:r>
      <w:r>
        <w:rPr>
          <w:rFonts w:eastAsia="宋体"/>
          <w:lang w:eastAsia="zh-CN"/>
        </w:rPr>
        <w:t xml:space="preserve">. </w:t>
      </w:r>
      <w:r w:rsidR="00F6653D">
        <w:rPr>
          <w:rFonts w:eastAsia="宋体"/>
          <w:lang w:eastAsia="zh-CN"/>
        </w:rPr>
        <w:t>When the beamforming / beam management was implemented over Uu, the DL/UL communication is only for unicast (e.g., one Tx being the gNB and one Rx being the UE). If the same beam management and its associated procedure is reused in SL, this means the feature is only supported in SL unicast, which means the applicability of this feature is very limited in SL.</w:t>
      </w:r>
      <w:r w:rsidR="008E5D6A">
        <w:rPr>
          <w:rFonts w:eastAsia="宋体"/>
          <w:lang w:eastAsia="zh-CN"/>
        </w:rPr>
        <w:t xml:space="preserve"> </w:t>
      </w:r>
    </w:p>
    <w:p w14:paraId="3ED06F94" w14:textId="4E1CC753" w:rsidR="00EC12F0" w:rsidRPr="00CE22E0" w:rsidRDefault="00EC12F0" w:rsidP="00CE22E0">
      <w:pPr>
        <w:pStyle w:val="a0"/>
        <w:spacing w:after="240"/>
        <w:rPr>
          <w:rFonts w:eastAsiaTheme="minorEastAsia"/>
          <w:b/>
          <w:i/>
          <w:iCs/>
          <w:color w:val="000000" w:themeColor="text1"/>
          <w:lang w:eastAsia="zh-CN"/>
        </w:rPr>
      </w:pPr>
      <w:r w:rsidRPr="00CE22E0">
        <w:rPr>
          <w:rFonts w:eastAsiaTheme="minorEastAsia"/>
          <w:b/>
          <w:i/>
          <w:iCs/>
          <w:color w:val="000000" w:themeColor="text1"/>
          <w:lang w:eastAsia="zh-CN"/>
        </w:rPr>
        <w:t xml:space="preserve">Observation </w:t>
      </w:r>
      <w:r w:rsidR="00A45E8B" w:rsidRPr="00CE22E0">
        <w:rPr>
          <w:rFonts w:eastAsiaTheme="minorEastAsia"/>
          <w:b/>
          <w:i/>
          <w:iCs/>
          <w:color w:val="000000" w:themeColor="text1"/>
          <w:lang w:eastAsia="zh-CN"/>
        </w:rPr>
        <w:t>7</w:t>
      </w:r>
      <w:r w:rsidRPr="00CE22E0">
        <w:rPr>
          <w:rFonts w:eastAsiaTheme="minorEastAsia"/>
          <w:b/>
          <w:i/>
          <w:iCs/>
          <w:color w:val="000000" w:themeColor="text1"/>
          <w:lang w:eastAsia="zh-CN"/>
        </w:rPr>
        <w:t xml:space="preserve">: </w:t>
      </w:r>
      <w:r w:rsidR="00CE22E0" w:rsidRPr="00CE22E0">
        <w:rPr>
          <w:rFonts w:eastAsiaTheme="minorEastAsia"/>
          <w:b/>
          <w:i/>
          <w:iCs/>
          <w:color w:val="000000" w:themeColor="text1"/>
          <w:lang w:eastAsia="zh-CN"/>
        </w:rPr>
        <w:t xml:space="preserve">If </w:t>
      </w:r>
      <w:r w:rsidRPr="00CE22E0">
        <w:rPr>
          <w:rFonts w:eastAsiaTheme="minorEastAsia"/>
          <w:b/>
          <w:i/>
          <w:iCs/>
          <w:color w:val="000000" w:themeColor="text1"/>
          <w:lang w:eastAsia="zh-CN"/>
        </w:rPr>
        <w:t xml:space="preserve">the same Uu beamforming / beam management feature </w:t>
      </w:r>
      <w:r w:rsidR="00CE22E0" w:rsidRPr="00CE22E0">
        <w:rPr>
          <w:rFonts w:eastAsiaTheme="minorEastAsia"/>
          <w:b/>
          <w:i/>
          <w:iCs/>
          <w:color w:val="000000" w:themeColor="text1"/>
          <w:lang w:eastAsia="zh-CN"/>
        </w:rPr>
        <w:t xml:space="preserve">is reused </w:t>
      </w:r>
      <w:r w:rsidRPr="00CE22E0">
        <w:rPr>
          <w:rFonts w:eastAsiaTheme="minorEastAsia"/>
          <w:b/>
          <w:i/>
          <w:iCs/>
          <w:color w:val="000000" w:themeColor="text1"/>
          <w:lang w:eastAsia="zh-CN"/>
        </w:rPr>
        <w:t xml:space="preserve">in SL, </w:t>
      </w:r>
      <w:r w:rsidR="00CE22E0" w:rsidRPr="00CE22E0">
        <w:rPr>
          <w:rFonts w:eastAsiaTheme="minorEastAsia"/>
          <w:b/>
          <w:i/>
          <w:iCs/>
          <w:color w:val="000000" w:themeColor="text1"/>
          <w:lang w:eastAsia="zh-CN"/>
        </w:rPr>
        <w:t xml:space="preserve">based on the list of beamforming components listed in Section 2.4, </w:t>
      </w:r>
      <w:r w:rsidRPr="00CE22E0">
        <w:rPr>
          <w:rFonts w:eastAsiaTheme="minorEastAsia"/>
          <w:b/>
          <w:i/>
          <w:iCs/>
          <w:color w:val="000000" w:themeColor="text1"/>
          <w:lang w:eastAsia="zh-CN"/>
        </w:rPr>
        <w:t xml:space="preserve">it can be reasonably expected that the </w:t>
      </w:r>
      <w:r w:rsidR="00CE22E0" w:rsidRPr="00CE22E0">
        <w:rPr>
          <w:rFonts w:eastAsiaTheme="minorEastAsia"/>
          <w:b/>
          <w:i/>
          <w:iCs/>
          <w:color w:val="000000" w:themeColor="text1"/>
          <w:lang w:eastAsia="zh-CN"/>
        </w:rPr>
        <w:t>workload</w:t>
      </w:r>
      <w:r w:rsidRPr="00CE22E0">
        <w:rPr>
          <w:rFonts w:eastAsiaTheme="minorEastAsia"/>
          <w:b/>
          <w:i/>
          <w:iCs/>
          <w:color w:val="000000" w:themeColor="text1"/>
          <w:lang w:eastAsia="zh-CN"/>
        </w:rPr>
        <w:t xml:space="preserve"> in RAN1 will required almost the entire R18 TUs that can be allocated to SL enhancements</w:t>
      </w:r>
      <w:r w:rsidR="00AA10C9" w:rsidRPr="00CE22E0">
        <w:rPr>
          <w:rFonts w:eastAsiaTheme="minorEastAsia"/>
          <w:b/>
          <w:i/>
          <w:iCs/>
          <w:color w:val="000000" w:themeColor="text1"/>
          <w:lang w:eastAsia="zh-CN"/>
        </w:rPr>
        <w:t xml:space="preserve"> (e.g., </w:t>
      </w:r>
      <w:r w:rsidR="002D5CCA" w:rsidRPr="00CE22E0">
        <w:rPr>
          <w:rFonts w:eastAsiaTheme="minorEastAsia"/>
          <w:b/>
          <w:i/>
          <w:iCs/>
          <w:color w:val="000000" w:themeColor="text1"/>
          <w:lang w:eastAsia="zh-CN"/>
        </w:rPr>
        <w:t>2</w:t>
      </w:r>
      <w:r w:rsidR="00AA10C9" w:rsidRPr="00CE22E0">
        <w:rPr>
          <w:rFonts w:eastAsiaTheme="minorEastAsia"/>
          <w:b/>
          <w:i/>
          <w:iCs/>
          <w:color w:val="000000" w:themeColor="text1"/>
          <w:lang w:eastAsia="zh-CN"/>
        </w:rPr>
        <w:t xml:space="preserve"> TUs)</w:t>
      </w:r>
      <w:r w:rsidRPr="00CE22E0">
        <w:rPr>
          <w:rFonts w:eastAsiaTheme="minorEastAsia"/>
          <w:b/>
          <w:i/>
          <w:iCs/>
          <w:color w:val="000000" w:themeColor="text1"/>
          <w:lang w:eastAsia="zh-CN"/>
        </w:rPr>
        <w:t>.</w:t>
      </w:r>
    </w:p>
    <w:p w14:paraId="2665FC7D" w14:textId="1CC651E1" w:rsidR="00577C36" w:rsidRDefault="00577C36" w:rsidP="00F6653D">
      <w:pPr>
        <w:pStyle w:val="a0"/>
        <w:rPr>
          <w:rFonts w:eastAsia="宋体"/>
          <w:lang w:eastAsia="zh-CN"/>
        </w:rPr>
      </w:pPr>
      <w:r>
        <w:rPr>
          <w:rFonts w:eastAsia="宋体"/>
          <w:lang w:eastAsia="zh-CN"/>
        </w:rPr>
        <w:t>When NR sidelink was first developed in R16, PT-RS was introduced to counter the effect of frequency phase drifting that is common in FR2 carriers, and hence, declared that NR SL supports FR2 from Day 1 of R16. The support of beamforming / beam management for SL was considered and discussed in RAN1 during R16</w:t>
      </w:r>
      <w:r w:rsidR="00EC12F0">
        <w:rPr>
          <w:rFonts w:eastAsia="宋体"/>
          <w:lang w:eastAsia="zh-CN"/>
        </w:rPr>
        <w:t xml:space="preserve"> as well</w:t>
      </w:r>
      <w:r>
        <w:rPr>
          <w:rFonts w:eastAsia="宋体"/>
          <w:lang w:eastAsia="zh-CN"/>
        </w:rPr>
        <w:t xml:space="preserve">. But it was found the benefit/gain was limited by the arrangement of antenna panels on the front and back of vehicle bumper bars only, and the number of antennas on each bumper bar is not expected to be large, e.g., 2Tx. Furthermore, due to vehicle self-blocking of radio signals, the blockage loss of signal transmitted from the rear bumper bar to the front of the vehicle is too large to make it feasible for beamforming to be based on 4Tx. Furthermore, since vehicles are travel at high speeds compared to normal smartphone / tablet users (e.g., stationary or walking speeds), the benefit/gain of beamforming diminishes very quickly. Therefore, this feature was not adopted and RAN should take the past study into account </w:t>
      </w:r>
      <w:r w:rsidR="00EC12F0">
        <w:rPr>
          <w:rFonts w:eastAsia="宋体"/>
          <w:lang w:eastAsia="zh-CN"/>
        </w:rPr>
        <w:t xml:space="preserve">to determine </w:t>
      </w:r>
      <w:r>
        <w:rPr>
          <w:rFonts w:eastAsia="宋体"/>
          <w:lang w:eastAsia="zh-CN"/>
        </w:rPr>
        <w:t xml:space="preserve">whether it is worthwhile to consider this for NR V2X. Also, </w:t>
      </w:r>
      <w:r w:rsidR="00EC12F0">
        <w:rPr>
          <w:rFonts w:eastAsia="宋体"/>
          <w:lang w:eastAsia="zh-CN"/>
        </w:rPr>
        <w:t>based on</w:t>
      </w:r>
      <w:r>
        <w:rPr>
          <w:rFonts w:eastAsia="宋体"/>
          <w:lang w:eastAsia="zh-CN"/>
        </w:rPr>
        <w:t xml:space="preserve"> 5GAA input to </w:t>
      </w:r>
      <w:r w:rsidRPr="00BE6BAC">
        <w:rPr>
          <w:rFonts w:eastAsia="宋体"/>
          <w:color w:val="000000" w:themeColor="text1"/>
          <w:lang w:eastAsia="zh-CN"/>
        </w:rPr>
        <w:t>the R18 WS</w:t>
      </w:r>
      <w:r w:rsidR="00EC12F0" w:rsidRPr="00BE6BAC">
        <w:rPr>
          <w:rFonts w:eastAsia="宋体"/>
          <w:color w:val="000000" w:themeColor="text1"/>
          <w:lang w:eastAsia="zh-CN"/>
        </w:rPr>
        <w:t xml:space="preserve"> [</w:t>
      </w:r>
      <w:r w:rsidR="00445AB6">
        <w:rPr>
          <w:rFonts w:eastAsia="宋体"/>
          <w:color w:val="000000" w:themeColor="text1"/>
          <w:lang w:eastAsia="zh-CN"/>
        </w:rPr>
        <w:t>5</w:t>
      </w:r>
      <w:r w:rsidR="00EC12F0" w:rsidRPr="00BE6BAC">
        <w:rPr>
          <w:rFonts w:eastAsia="宋体"/>
          <w:color w:val="000000" w:themeColor="text1"/>
          <w:lang w:eastAsia="zh-CN"/>
        </w:rPr>
        <w:t>]</w:t>
      </w:r>
      <w:r w:rsidRPr="00BE6BAC">
        <w:rPr>
          <w:rFonts w:eastAsia="宋体"/>
          <w:color w:val="000000" w:themeColor="text1"/>
          <w:lang w:eastAsia="zh-CN"/>
        </w:rPr>
        <w:t xml:space="preserve">, distributed </w:t>
      </w:r>
      <w:r>
        <w:rPr>
          <w:rFonts w:eastAsia="宋体"/>
          <w:lang w:eastAsia="zh-CN"/>
        </w:rPr>
        <w:t xml:space="preserve">antenna system (DAS) is considered by automotive industry to be a </w:t>
      </w:r>
      <w:r w:rsidR="00EC12F0">
        <w:rPr>
          <w:rFonts w:eastAsia="宋体"/>
          <w:lang w:eastAsia="zh-CN"/>
        </w:rPr>
        <w:t xml:space="preserve">very </w:t>
      </w:r>
      <w:r>
        <w:rPr>
          <w:rFonts w:eastAsia="宋体"/>
          <w:lang w:eastAsia="zh-CN"/>
        </w:rPr>
        <w:t xml:space="preserve">low priority item (rank </w:t>
      </w:r>
      <w:r w:rsidR="00041119">
        <w:rPr>
          <w:rFonts w:eastAsia="宋体"/>
          <w:lang w:eastAsia="zh-CN"/>
        </w:rPr>
        <w:t>8</w:t>
      </w:r>
      <w:r>
        <w:rPr>
          <w:rFonts w:eastAsia="宋体"/>
          <w:lang w:eastAsia="zh-CN"/>
        </w:rPr>
        <w:t xml:space="preserve"> out of 8). It does not seem urgent/critical to develop this feature for NR sidelink in R18. Also, from the summary of </w:t>
      </w:r>
      <w:r w:rsidR="00EC12F0">
        <w:rPr>
          <w:rFonts w:eastAsia="宋体"/>
          <w:lang w:eastAsia="zh-CN"/>
        </w:rPr>
        <w:t xml:space="preserve">R18 August </w:t>
      </w:r>
      <w:r>
        <w:rPr>
          <w:rFonts w:eastAsia="宋体"/>
          <w:lang w:eastAsia="zh-CN"/>
        </w:rPr>
        <w:t>email discussion</w:t>
      </w:r>
      <w:r w:rsidR="00EC12F0">
        <w:rPr>
          <w:rFonts w:eastAsia="宋体"/>
          <w:lang w:eastAsia="zh-CN"/>
        </w:rPr>
        <w:t xml:space="preserve"> (listed in the Intro section)</w:t>
      </w:r>
      <w:r>
        <w:rPr>
          <w:rFonts w:eastAsia="宋体"/>
          <w:lang w:eastAsia="zh-CN"/>
        </w:rPr>
        <w:t>, the interest level is not substantial either.</w:t>
      </w:r>
    </w:p>
    <w:p w14:paraId="7F4AD921" w14:textId="3FDE621F" w:rsidR="001761C3" w:rsidRDefault="001761C3" w:rsidP="00F6653D">
      <w:pPr>
        <w:pStyle w:val="a0"/>
        <w:rPr>
          <w:rFonts w:eastAsia="宋体"/>
          <w:lang w:eastAsia="zh-CN"/>
        </w:rPr>
      </w:pPr>
      <w:r>
        <w:rPr>
          <w:rFonts w:eastAsia="宋体"/>
          <w:lang w:eastAsia="zh-CN"/>
        </w:rPr>
        <w:t>SL beamforming / beam management for commercial use cases are not very essential either, as the channel condition and operating scenarios in which the feature is expected to work are limited to:</w:t>
      </w:r>
    </w:p>
    <w:p w14:paraId="516707DE" w14:textId="374E73C7" w:rsidR="001761C3" w:rsidRDefault="001761C3" w:rsidP="001761C3">
      <w:pPr>
        <w:pStyle w:val="a0"/>
        <w:numPr>
          <w:ilvl w:val="0"/>
          <w:numId w:val="49"/>
        </w:numPr>
        <w:rPr>
          <w:rFonts w:eastAsia="宋体"/>
          <w:lang w:eastAsia="zh-CN"/>
        </w:rPr>
      </w:pPr>
      <w:r>
        <w:rPr>
          <w:rFonts w:eastAsia="宋体"/>
          <w:lang w:eastAsia="zh-CN"/>
        </w:rPr>
        <w:t>low speed for beam tracking</w:t>
      </w:r>
    </w:p>
    <w:p w14:paraId="6EEF75D7" w14:textId="7A1F2274" w:rsidR="001761C3" w:rsidRDefault="001761C3" w:rsidP="001761C3">
      <w:pPr>
        <w:pStyle w:val="a0"/>
        <w:numPr>
          <w:ilvl w:val="0"/>
          <w:numId w:val="49"/>
        </w:numPr>
        <w:rPr>
          <w:rFonts w:eastAsia="宋体"/>
          <w:lang w:eastAsia="zh-CN"/>
        </w:rPr>
      </w:pPr>
      <w:r>
        <w:rPr>
          <w:rFonts w:eastAsia="宋体"/>
          <w:lang w:eastAsia="zh-CN"/>
        </w:rPr>
        <w:t>SL unicast for one-to-one reporting</w:t>
      </w:r>
    </w:p>
    <w:p w14:paraId="1779B0E2" w14:textId="6265C9A8" w:rsidR="001761C3" w:rsidRDefault="001761C3" w:rsidP="001761C3">
      <w:pPr>
        <w:pStyle w:val="a0"/>
        <w:numPr>
          <w:ilvl w:val="0"/>
          <w:numId w:val="49"/>
        </w:numPr>
        <w:rPr>
          <w:rFonts w:eastAsia="宋体"/>
          <w:lang w:eastAsia="zh-CN"/>
        </w:rPr>
      </w:pPr>
      <w:r>
        <w:rPr>
          <w:rFonts w:eastAsia="宋体"/>
          <w:lang w:eastAsia="zh-CN"/>
        </w:rPr>
        <w:t>ideally larger number of antennas to form narrower beams for larger SNR gain</w:t>
      </w:r>
    </w:p>
    <w:p w14:paraId="75F6142F" w14:textId="2D8954A7" w:rsidR="001761C3" w:rsidRDefault="001761C3" w:rsidP="001761C3">
      <w:pPr>
        <w:pStyle w:val="a0"/>
        <w:rPr>
          <w:rFonts w:eastAsia="宋体"/>
          <w:lang w:eastAsia="zh-CN"/>
        </w:rPr>
      </w:pPr>
      <w:r>
        <w:rPr>
          <w:rFonts w:eastAsia="宋体"/>
          <w:lang w:eastAsia="zh-CN"/>
        </w:rPr>
        <w:t>Since SL system usually is an ad-hoc network and UEs are freely to move around in high speed (e.g.</w:t>
      </w:r>
      <w:r w:rsidR="00BB655E">
        <w:rPr>
          <w:rFonts w:eastAsia="宋体"/>
          <w:lang w:eastAsia="zh-CN"/>
        </w:rPr>
        <w:t>,</w:t>
      </w:r>
      <w:r>
        <w:rPr>
          <w:rFonts w:eastAsia="宋体"/>
          <w:lang w:eastAsia="zh-CN"/>
        </w:rPr>
        <w:t xml:space="preserve"> V2X), or UEs are implemented with low number of antennas (e.g. due small form factor on a smart watch), the support of beamforming / beam management is not </w:t>
      </w:r>
      <w:r w:rsidR="00AF0D3C">
        <w:rPr>
          <w:rFonts w:eastAsia="宋体"/>
          <w:lang w:eastAsia="zh-CN"/>
        </w:rPr>
        <w:t>essential or critical.</w:t>
      </w:r>
    </w:p>
    <w:p w14:paraId="5938EDDA" w14:textId="02F29F54" w:rsidR="00EC12F0" w:rsidRDefault="00EC12F0" w:rsidP="00D060F7">
      <w:pPr>
        <w:pStyle w:val="a0"/>
        <w:spacing w:after="240"/>
        <w:rPr>
          <w:rFonts w:eastAsiaTheme="minorEastAsia"/>
          <w:b/>
          <w:lang w:eastAsia="zh-CN"/>
        </w:rPr>
      </w:pPr>
      <w:r w:rsidRPr="00D060F7">
        <w:rPr>
          <w:rFonts w:eastAsiaTheme="minorEastAsia"/>
          <w:b/>
          <w:i/>
          <w:iCs/>
          <w:lang w:eastAsia="zh-CN"/>
        </w:rPr>
        <w:t>Observation</w:t>
      </w:r>
      <w:r>
        <w:rPr>
          <w:rFonts w:eastAsiaTheme="minorEastAsia"/>
          <w:b/>
          <w:lang w:eastAsia="zh-CN"/>
        </w:rPr>
        <w:t xml:space="preserve"> </w:t>
      </w:r>
      <w:r w:rsidR="00A45E8B">
        <w:rPr>
          <w:rFonts w:eastAsiaTheme="minorEastAsia"/>
          <w:b/>
          <w:lang w:eastAsia="zh-CN"/>
        </w:rPr>
        <w:t>8</w:t>
      </w:r>
      <w:r w:rsidRPr="003A5542">
        <w:rPr>
          <w:rFonts w:eastAsiaTheme="minorEastAsia"/>
          <w:b/>
          <w:i/>
          <w:iCs/>
          <w:lang w:eastAsia="zh-CN"/>
        </w:rPr>
        <w:t xml:space="preserve">: </w:t>
      </w:r>
      <w:r w:rsidR="00AF0D3C">
        <w:rPr>
          <w:rFonts w:eastAsiaTheme="minorEastAsia"/>
          <w:b/>
          <w:i/>
          <w:iCs/>
          <w:lang w:eastAsia="zh-CN"/>
        </w:rPr>
        <w:t>Distributed antenna system for V2X communication is considered to be a low priority by 5GAA, indicating a very low market demand in the automotive industry. Beamforming / beam management for commercial use cases is also not deem as essential due to expected low number of antennas on SL devices.</w:t>
      </w:r>
    </w:p>
    <w:p w14:paraId="0814179E" w14:textId="1867F2E9" w:rsidR="00577C36" w:rsidRPr="00D060F7" w:rsidRDefault="00577C36" w:rsidP="00577C36">
      <w:pPr>
        <w:pStyle w:val="a0"/>
        <w:numPr>
          <w:ilvl w:val="0"/>
          <w:numId w:val="49"/>
        </w:numPr>
        <w:rPr>
          <w:rFonts w:eastAsiaTheme="minorEastAsia"/>
          <w:color w:val="000000" w:themeColor="text1"/>
          <w:u w:val="single"/>
          <w:lang w:eastAsia="zh-CN"/>
        </w:rPr>
      </w:pPr>
      <w:r w:rsidRPr="00D060F7">
        <w:rPr>
          <w:rFonts w:eastAsia="宋体"/>
          <w:color w:val="000000" w:themeColor="text1"/>
          <w:u w:val="single"/>
          <w:lang w:eastAsia="zh-CN"/>
        </w:rPr>
        <w:t>Discuss about SL FR2 assisted by Uu FR1</w:t>
      </w:r>
    </w:p>
    <w:p w14:paraId="330B9C69" w14:textId="77777777" w:rsidR="00D93421" w:rsidRDefault="00AC5A79" w:rsidP="00577C36">
      <w:pPr>
        <w:pStyle w:val="a0"/>
        <w:rPr>
          <w:rFonts w:eastAsiaTheme="minorEastAsia"/>
          <w:bCs/>
          <w:lang w:eastAsia="zh-CN"/>
        </w:rPr>
      </w:pPr>
      <w:r w:rsidRPr="00AC5A79">
        <w:rPr>
          <w:rFonts w:eastAsiaTheme="minorEastAsia"/>
          <w:bCs/>
          <w:lang w:eastAsia="zh-CN"/>
        </w:rPr>
        <w:t xml:space="preserve">One of SL enhancements in FR2 requested by </w:t>
      </w:r>
      <w:r>
        <w:rPr>
          <w:rFonts w:eastAsiaTheme="minorEastAsia"/>
          <w:bCs/>
          <w:lang w:eastAsia="zh-CN"/>
        </w:rPr>
        <w:t xml:space="preserve">some operators during the recent August R18 email discussion is about expanding network coverage and capacity through the use of sidelink in FR2 carriers and controlled / managed by FR1 over the Uu interface. One of the main motivations is operator often has license to operate some of spectrum bands in FR2 but network coverage using FR2 spectrum will likely be limited in certain hot spot / zone areas due to small coverage. As such, in areas where there is no FR2 network coverage, the FR2 frequency band is essentially unused and all user traffic need to rely on network deployment in FR1. </w:t>
      </w:r>
    </w:p>
    <w:p w14:paraId="087A22D6" w14:textId="41179118" w:rsidR="00D93421" w:rsidRDefault="00D93421" w:rsidP="00D93421">
      <w:pPr>
        <w:pStyle w:val="a0"/>
        <w:numPr>
          <w:ilvl w:val="0"/>
          <w:numId w:val="57"/>
        </w:numPr>
        <w:rPr>
          <w:rFonts w:eastAsiaTheme="minorEastAsia"/>
          <w:bCs/>
          <w:lang w:eastAsia="zh-CN"/>
        </w:rPr>
      </w:pPr>
      <w:r>
        <w:rPr>
          <w:rFonts w:eastAsiaTheme="minorEastAsia"/>
          <w:bCs/>
          <w:lang w:eastAsia="zh-CN"/>
        </w:rPr>
        <w:t>One example is w</w:t>
      </w:r>
      <w:r w:rsidR="00AC5A79">
        <w:rPr>
          <w:rFonts w:eastAsiaTheme="minorEastAsia"/>
          <w:bCs/>
          <w:lang w:eastAsia="zh-CN"/>
        </w:rPr>
        <w:t xml:space="preserve">hen the cell is becoming congested and the traffic load is high, one of the tools is to perform traffic offload to FR2 for sidelink communication between nearby users, while the sidelink operation is fully under the network control. That is, the FR2 frequency carrier, SL BWP, </w:t>
      </w:r>
      <w:r w:rsidR="00B552F4">
        <w:rPr>
          <w:rFonts w:eastAsiaTheme="minorEastAsia"/>
          <w:bCs/>
          <w:lang w:eastAsia="zh-CN"/>
        </w:rPr>
        <w:t xml:space="preserve">mode 1 resource pools, and scheduling are fully controlled and managed by the operator gNB. In this way, the operator is still able to utilize its licensed FR2 frequency spectrum (in an area without base station deployment) and offload network traffic from Uu to PC5 interface, while the latency can be greatly reduced for nearby communicating UEs (e.g. gaming, XR, etc). </w:t>
      </w:r>
    </w:p>
    <w:p w14:paraId="23CA6D63" w14:textId="40262CAC" w:rsidR="00D93421" w:rsidRDefault="00D93421" w:rsidP="00D93421">
      <w:pPr>
        <w:pStyle w:val="a0"/>
        <w:numPr>
          <w:ilvl w:val="0"/>
          <w:numId w:val="57"/>
        </w:numPr>
        <w:rPr>
          <w:rFonts w:eastAsiaTheme="minorEastAsia"/>
          <w:bCs/>
          <w:lang w:eastAsia="zh-CN"/>
        </w:rPr>
      </w:pPr>
      <w:r>
        <w:rPr>
          <w:rFonts w:eastAsiaTheme="minorEastAsia"/>
          <w:bCs/>
          <w:lang w:eastAsia="zh-CN"/>
        </w:rPr>
        <w:lastRenderedPageBreak/>
        <w:t>The other example is i</w:t>
      </w:r>
      <w:r w:rsidR="00B552F4">
        <w:rPr>
          <w:rFonts w:eastAsiaTheme="minorEastAsia"/>
          <w:bCs/>
          <w:lang w:eastAsia="zh-CN"/>
        </w:rPr>
        <w:t xml:space="preserve">f one of the communicating UEs is in a poor network coverage area, the sidelink communication over the FR2 frequency carrier can used as a SL relay link. </w:t>
      </w:r>
    </w:p>
    <w:p w14:paraId="508D7CE4" w14:textId="138C8BFE" w:rsidR="00577C36" w:rsidRDefault="00B552F4" w:rsidP="00D93421">
      <w:pPr>
        <w:pStyle w:val="a0"/>
        <w:rPr>
          <w:rFonts w:eastAsiaTheme="minorEastAsia"/>
          <w:bCs/>
          <w:lang w:eastAsia="zh-CN"/>
        </w:rPr>
      </w:pPr>
      <w:r>
        <w:rPr>
          <w:rFonts w:eastAsiaTheme="minorEastAsia"/>
          <w:bCs/>
          <w:lang w:eastAsia="zh-CN"/>
        </w:rPr>
        <w:t>Th</w:t>
      </w:r>
      <w:r w:rsidR="00236616">
        <w:rPr>
          <w:rFonts w:eastAsiaTheme="minorEastAsia"/>
          <w:bCs/>
          <w:lang w:eastAsia="zh-CN"/>
        </w:rPr>
        <w:t>ese</w:t>
      </w:r>
      <w:r>
        <w:rPr>
          <w:rFonts w:eastAsiaTheme="minorEastAsia"/>
          <w:bCs/>
          <w:lang w:eastAsia="zh-CN"/>
        </w:rPr>
        <w:t xml:space="preserve"> are two great examples of sidelink usage where operators can make good use of their FR2 frequency spectrum.</w:t>
      </w:r>
    </w:p>
    <w:p w14:paraId="3804C87C" w14:textId="7FEDED04" w:rsidR="00236616" w:rsidRDefault="00D060F7" w:rsidP="00577C36">
      <w:pPr>
        <w:pStyle w:val="a0"/>
        <w:rPr>
          <w:rFonts w:eastAsiaTheme="minorEastAsia"/>
          <w:bCs/>
          <w:lang w:eastAsia="zh-CN"/>
        </w:rPr>
      </w:pPr>
      <w:r>
        <w:rPr>
          <w:rFonts w:eastAsiaTheme="minorEastAsia"/>
          <w:bCs/>
          <w:lang w:eastAsia="zh-CN"/>
        </w:rPr>
        <w:t xml:space="preserve">For the </w:t>
      </w:r>
      <w:r w:rsidR="00236616">
        <w:rPr>
          <w:rFonts w:eastAsiaTheme="minorEastAsia"/>
          <w:bCs/>
          <w:lang w:eastAsia="zh-CN"/>
        </w:rPr>
        <w:t xml:space="preserve">above </w:t>
      </w:r>
      <w:r>
        <w:rPr>
          <w:rFonts w:eastAsiaTheme="minorEastAsia"/>
          <w:bCs/>
          <w:lang w:eastAsia="zh-CN"/>
        </w:rPr>
        <w:t>feature</w:t>
      </w:r>
      <w:r w:rsidR="00236616">
        <w:rPr>
          <w:rFonts w:eastAsiaTheme="minorEastAsia"/>
          <w:bCs/>
          <w:lang w:eastAsia="zh-CN"/>
        </w:rPr>
        <w:t>-1</w:t>
      </w:r>
      <w:r>
        <w:rPr>
          <w:rFonts w:eastAsiaTheme="minorEastAsia"/>
          <w:bCs/>
          <w:lang w:eastAsia="zh-CN"/>
        </w:rPr>
        <w:t xml:space="preserve"> </w:t>
      </w:r>
      <w:r w:rsidR="00236616">
        <w:rPr>
          <w:rFonts w:eastAsiaTheme="minorEastAsia"/>
          <w:bCs/>
          <w:lang w:eastAsia="zh-CN"/>
        </w:rPr>
        <w:t xml:space="preserve">of </w:t>
      </w:r>
      <w:r>
        <w:rPr>
          <w:rFonts w:eastAsiaTheme="minorEastAsia"/>
          <w:bCs/>
          <w:lang w:eastAsia="zh-CN"/>
        </w:rPr>
        <w:t xml:space="preserve">FR1-assisted FR2 sidelink operation, we believe most of the control signaling for the cross-carrier control and management would be </w:t>
      </w:r>
      <w:r w:rsidR="00236616">
        <w:rPr>
          <w:rFonts w:eastAsiaTheme="minorEastAsia"/>
          <w:bCs/>
          <w:lang w:eastAsia="zh-CN"/>
        </w:rPr>
        <w:t>already feasible</w:t>
      </w:r>
      <w:r>
        <w:rPr>
          <w:rFonts w:eastAsiaTheme="minorEastAsia"/>
          <w:bCs/>
          <w:lang w:eastAsia="zh-CN"/>
        </w:rPr>
        <w:t xml:space="preserve"> by </w:t>
      </w:r>
      <w:r w:rsidR="00236616">
        <w:rPr>
          <w:rFonts w:eastAsiaTheme="minorEastAsia"/>
          <w:bCs/>
          <w:lang w:eastAsia="zh-CN"/>
        </w:rPr>
        <w:t xml:space="preserve">utilizing </w:t>
      </w:r>
      <w:r>
        <w:rPr>
          <w:rFonts w:eastAsiaTheme="minorEastAsia"/>
          <w:bCs/>
          <w:lang w:eastAsia="zh-CN"/>
        </w:rPr>
        <w:t xml:space="preserve">RRC configuration (RAN2 domain) and the mode 1 scheduling DCI format 3_0 </w:t>
      </w:r>
      <w:r w:rsidR="00236616">
        <w:rPr>
          <w:rFonts w:eastAsiaTheme="minorEastAsia"/>
          <w:bCs/>
          <w:lang w:eastAsia="zh-CN"/>
        </w:rPr>
        <w:t xml:space="preserve">(which </w:t>
      </w:r>
      <w:r>
        <w:rPr>
          <w:rFonts w:eastAsiaTheme="minorEastAsia"/>
          <w:bCs/>
          <w:lang w:eastAsia="zh-CN"/>
        </w:rPr>
        <w:t>can be possibly updated to include a carrier index field to identify which FR2 frequency carrier for the dynamic scheduling</w:t>
      </w:r>
      <w:r w:rsidR="00236616">
        <w:rPr>
          <w:rFonts w:eastAsiaTheme="minorEastAsia"/>
          <w:bCs/>
          <w:lang w:eastAsia="zh-CN"/>
        </w:rPr>
        <w:t>) sent over FR1</w:t>
      </w:r>
      <w:r>
        <w:rPr>
          <w:rFonts w:eastAsiaTheme="minorEastAsia"/>
          <w:bCs/>
          <w:lang w:eastAsia="zh-CN"/>
        </w:rPr>
        <w:t>.</w:t>
      </w:r>
    </w:p>
    <w:p w14:paraId="48954389" w14:textId="65AAA850" w:rsidR="00D060F7" w:rsidRDefault="00236616" w:rsidP="00577C36">
      <w:pPr>
        <w:pStyle w:val="a0"/>
        <w:rPr>
          <w:rFonts w:eastAsiaTheme="minorEastAsia"/>
          <w:bCs/>
          <w:lang w:eastAsia="zh-CN"/>
        </w:rPr>
      </w:pPr>
      <w:r>
        <w:rPr>
          <w:rFonts w:eastAsiaTheme="minorEastAsia"/>
          <w:bCs/>
          <w:lang w:eastAsia="zh-CN"/>
        </w:rPr>
        <w:t>Otherwise, in order to achieve the above feature-2 for the network operator, SL relay enhancement in U2N will be able to provide all the necessary tool.</w:t>
      </w:r>
    </w:p>
    <w:p w14:paraId="6BC2727A" w14:textId="5026A5BD" w:rsidR="00B552F4" w:rsidRDefault="00D060F7" w:rsidP="00577C36">
      <w:pPr>
        <w:pStyle w:val="a0"/>
        <w:rPr>
          <w:rFonts w:eastAsiaTheme="minorEastAsia"/>
          <w:bCs/>
          <w:lang w:eastAsia="zh-CN"/>
        </w:rPr>
      </w:pPr>
      <w:r>
        <w:rPr>
          <w:rFonts w:eastAsiaTheme="minorEastAsia"/>
          <w:bCs/>
          <w:lang w:eastAsia="zh-CN"/>
        </w:rPr>
        <w:t>In terms of workload to support FR1-assisted FR2 operation, as mentioned in the above analysis, it requires very minimal work in RAN1. We estimate 0.1 TU over 3 WG meetings. For the SL relay part, we expect this would be done is a separate WI, as in R17.</w:t>
      </w:r>
    </w:p>
    <w:p w14:paraId="61D56360" w14:textId="2829F923" w:rsidR="00D060F7" w:rsidRPr="00D060F7" w:rsidRDefault="00D060F7" w:rsidP="00D060F7">
      <w:pPr>
        <w:pStyle w:val="a0"/>
        <w:spacing w:after="240"/>
        <w:rPr>
          <w:rFonts w:eastAsiaTheme="minorEastAsia"/>
          <w:b/>
          <w:lang w:eastAsia="zh-CN"/>
        </w:rPr>
      </w:pPr>
      <w:r w:rsidRPr="00236616">
        <w:rPr>
          <w:rFonts w:eastAsiaTheme="minorEastAsia"/>
          <w:b/>
          <w:i/>
          <w:iCs/>
          <w:lang w:eastAsia="zh-CN"/>
        </w:rPr>
        <w:t>Observation</w:t>
      </w:r>
      <w:r w:rsidRPr="00236616">
        <w:rPr>
          <w:rFonts w:eastAsiaTheme="minorEastAsia"/>
          <w:b/>
          <w:lang w:eastAsia="zh-CN"/>
        </w:rPr>
        <w:t xml:space="preserve"> </w:t>
      </w:r>
      <w:r w:rsidR="00A45E8B" w:rsidRPr="00236616">
        <w:rPr>
          <w:rFonts w:eastAsiaTheme="minorEastAsia"/>
          <w:b/>
          <w:lang w:eastAsia="zh-CN"/>
        </w:rPr>
        <w:t>9</w:t>
      </w:r>
      <w:r w:rsidRPr="00236616">
        <w:rPr>
          <w:rFonts w:eastAsiaTheme="minorEastAsia"/>
          <w:b/>
          <w:i/>
          <w:iCs/>
          <w:lang w:eastAsia="zh-CN"/>
        </w:rPr>
        <w:t>: To support FR1-assisted sidelink operation in FR2, it is estimated</w:t>
      </w:r>
      <w:r w:rsidR="00BD0D17" w:rsidRPr="00236616">
        <w:rPr>
          <w:rFonts w:eastAsiaTheme="minorEastAsia"/>
          <w:b/>
          <w:i/>
          <w:iCs/>
          <w:lang w:eastAsia="zh-CN"/>
        </w:rPr>
        <w:t xml:space="preserve"> just</w:t>
      </w:r>
      <w:r w:rsidR="002534E7" w:rsidRPr="00236616">
        <w:rPr>
          <w:rFonts w:eastAsiaTheme="minorEastAsia"/>
          <w:b/>
          <w:i/>
          <w:iCs/>
          <w:lang w:eastAsia="zh-CN"/>
        </w:rPr>
        <w:t xml:space="preserve"> a small update in Mode 1 DCI scheduling format 3_0 in RAN1</w:t>
      </w:r>
      <w:r w:rsidR="00236616" w:rsidRPr="00236616">
        <w:rPr>
          <w:rFonts w:eastAsiaTheme="minorEastAsia"/>
          <w:b/>
          <w:i/>
          <w:iCs/>
          <w:lang w:eastAsia="zh-CN"/>
        </w:rPr>
        <w:t xml:space="preserve"> is needed</w:t>
      </w:r>
      <w:r w:rsidR="002534E7" w:rsidRPr="00236616">
        <w:rPr>
          <w:rFonts w:eastAsiaTheme="minorEastAsia"/>
          <w:b/>
          <w:i/>
          <w:iCs/>
          <w:lang w:eastAsia="zh-CN"/>
        </w:rPr>
        <w:t>. Total estimation of workload is 0.1 TU and 3 WG meetings (2Qs) in R18</w:t>
      </w:r>
      <w:r w:rsidR="00BD0D17" w:rsidRPr="00236616">
        <w:rPr>
          <w:rFonts w:eastAsiaTheme="minorEastAsia"/>
          <w:b/>
          <w:i/>
          <w:iCs/>
          <w:lang w:eastAsia="zh-CN"/>
        </w:rPr>
        <w:t>, or this could be considered as part of SL multi-carrier operation</w:t>
      </w:r>
      <w:r w:rsidR="002534E7" w:rsidRPr="00236616">
        <w:rPr>
          <w:rFonts w:eastAsiaTheme="minorEastAsia"/>
          <w:b/>
          <w:i/>
          <w:iCs/>
          <w:lang w:eastAsia="zh-CN"/>
        </w:rPr>
        <w:t>. SL relay enhancement will continue in R18.</w:t>
      </w:r>
    </w:p>
    <w:p w14:paraId="1631DAF3" w14:textId="5047B7A9" w:rsidR="00577C36" w:rsidRPr="006F241D" w:rsidRDefault="00577C36" w:rsidP="00577C36">
      <w:pPr>
        <w:pStyle w:val="1"/>
        <w:numPr>
          <w:ilvl w:val="1"/>
          <w:numId w:val="27"/>
        </w:numPr>
        <w:spacing w:before="120"/>
        <w:rPr>
          <w:rFonts w:ascii="Times New Roman" w:hAnsi="Times New Roman" w:cs="Times New Roman"/>
          <w:color w:val="000000" w:themeColor="text1"/>
        </w:rPr>
      </w:pPr>
      <w:r w:rsidRPr="006F241D">
        <w:rPr>
          <w:rFonts w:ascii="Times New Roman" w:hAnsi="Times New Roman" w:cs="Times New Roman"/>
          <w:color w:val="000000" w:themeColor="text1"/>
        </w:rPr>
        <w:t>SL power saving enhancements</w:t>
      </w:r>
    </w:p>
    <w:p w14:paraId="11A950F5" w14:textId="6B2B67FB" w:rsidR="00577C36" w:rsidRDefault="00577C36" w:rsidP="00577C36">
      <w:pPr>
        <w:pStyle w:val="a0"/>
        <w:rPr>
          <w:rFonts w:eastAsiaTheme="minorEastAsia"/>
          <w:lang w:eastAsia="zh-CN"/>
        </w:rPr>
      </w:pPr>
      <w:r>
        <w:rPr>
          <w:rFonts w:eastAsia="宋体"/>
          <w:lang w:eastAsia="zh-CN"/>
        </w:rPr>
        <w:t xml:space="preserve">For the work on NR sidelink, power saving is the main theme/feature in R17 for enhancing SL operation for V2X, public safety and commercial UEs. Power saving features for </w:t>
      </w:r>
      <w:r w:rsidR="006F241D">
        <w:rPr>
          <w:rFonts w:eastAsia="宋体"/>
          <w:lang w:eastAsia="zh-CN"/>
        </w:rPr>
        <w:t>NR sidelink</w:t>
      </w:r>
      <w:r>
        <w:rPr>
          <w:rFonts w:eastAsia="宋体"/>
          <w:lang w:eastAsia="zh-CN"/>
        </w:rPr>
        <w:t xml:space="preserve"> based on </w:t>
      </w:r>
      <w:r w:rsidR="006F241D">
        <w:rPr>
          <w:rFonts w:eastAsia="宋体"/>
          <w:lang w:eastAsia="zh-CN"/>
        </w:rPr>
        <w:t>power efficient resource allocation (random resource selection and partial sensing), sidelink based DRX</w:t>
      </w:r>
      <w:r>
        <w:rPr>
          <w:rFonts w:eastAsia="宋体"/>
          <w:lang w:eastAsia="zh-CN"/>
        </w:rPr>
        <w:t xml:space="preserve"> and inter-UE coordination </w:t>
      </w:r>
      <w:r w:rsidR="006F241D">
        <w:rPr>
          <w:rFonts w:eastAsia="宋体"/>
          <w:lang w:eastAsia="zh-CN"/>
        </w:rPr>
        <w:t xml:space="preserve">(one UE providing preferred resources for another UE) </w:t>
      </w:r>
      <w:r>
        <w:rPr>
          <w:rFonts w:eastAsia="宋体"/>
          <w:lang w:eastAsia="zh-CN"/>
        </w:rPr>
        <w:t xml:space="preserve">are under specification work currently. Since RAN WGs have spent a whole release 17 on enhancing the power efficiency aspect of SL operation, comparing to other urgent market needs and expanding the usage of NR sidelink technology to services/applications and vertical domains, from our view it </w:t>
      </w:r>
      <w:r w:rsidR="00850654">
        <w:rPr>
          <w:rFonts w:eastAsia="宋体"/>
          <w:lang w:eastAsia="zh-CN"/>
        </w:rPr>
        <w:t>may not be critical</w:t>
      </w:r>
      <w:r>
        <w:rPr>
          <w:rFonts w:eastAsia="宋体"/>
          <w:lang w:eastAsia="zh-CN"/>
        </w:rPr>
        <w:t xml:space="preserve"> to continuing enhancing the power saving aspect </w:t>
      </w:r>
      <w:r w:rsidR="006F241D">
        <w:rPr>
          <w:rFonts w:eastAsia="宋体"/>
          <w:lang w:eastAsia="zh-CN"/>
        </w:rPr>
        <w:t>in</w:t>
      </w:r>
      <w:r>
        <w:rPr>
          <w:rFonts w:eastAsia="宋体"/>
          <w:lang w:eastAsia="zh-CN"/>
        </w:rPr>
        <w:t xml:space="preserve"> release 18. </w:t>
      </w:r>
      <w:r w:rsidR="00850654">
        <w:rPr>
          <w:rFonts w:eastAsia="宋体"/>
          <w:lang w:eastAsia="zh-CN"/>
        </w:rPr>
        <w:t>On the other hand, further enhancements on power saving by introducing WUS/GTS is listed as a medium priority item (ranked 4 out of 8) according to the input from 5GAA [5] and the same feature is already implemented on the Uu interface, this feature should be considered further. Our estimate for this power saving enhancement feature is 0.2 TU.</w:t>
      </w:r>
    </w:p>
    <w:p w14:paraId="27936EB8" w14:textId="7CB846E8" w:rsidR="00577C36" w:rsidRPr="006F241D" w:rsidRDefault="00577C36" w:rsidP="00577C36">
      <w:pPr>
        <w:pStyle w:val="a0"/>
        <w:rPr>
          <w:rFonts w:eastAsiaTheme="minorEastAsia"/>
          <w:b/>
          <w:i/>
          <w:iCs/>
          <w:color w:val="000000" w:themeColor="text1"/>
          <w:lang w:eastAsia="zh-CN"/>
        </w:rPr>
      </w:pPr>
      <w:r w:rsidRPr="00850654">
        <w:rPr>
          <w:rFonts w:eastAsiaTheme="minorEastAsia"/>
          <w:b/>
          <w:i/>
          <w:iCs/>
          <w:color w:val="000000" w:themeColor="text1"/>
          <w:lang w:eastAsia="zh-CN"/>
        </w:rPr>
        <w:t>Observation</w:t>
      </w:r>
      <w:r w:rsidR="006F241D" w:rsidRPr="00850654">
        <w:rPr>
          <w:rFonts w:eastAsiaTheme="minorEastAsia"/>
          <w:b/>
          <w:i/>
          <w:iCs/>
          <w:color w:val="000000" w:themeColor="text1"/>
          <w:lang w:eastAsia="zh-CN"/>
        </w:rPr>
        <w:t xml:space="preserve"> 10</w:t>
      </w:r>
      <w:r w:rsidRPr="00850654">
        <w:rPr>
          <w:rFonts w:eastAsiaTheme="minorEastAsia"/>
          <w:b/>
          <w:i/>
          <w:iCs/>
          <w:color w:val="000000" w:themeColor="text1"/>
          <w:lang w:eastAsia="zh-CN"/>
        </w:rPr>
        <w:t xml:space="preserve">: </w:t>
      </w:r>
      <w:r w:rsidR="00850654" w:rsidRPr="00850654">
        <w:rPr>
          <w:rFonts w:eastAsiaTheme="minorEastAsia"/>
          <w:b/>
          <w:i/>
          <w:iCs/>
          <w:color w:val="000000" w:themeColor="text1"/>
          <w:lang w:eastAsia="zh-CN"/>
        </w:rPr>
        <w:t>For power saving enhancement in Rel-18 SL, WUS/GTS could be considered further due to some market demands from both 5GAA and commercial use cases. Since this feature has already been adopted on NR Uu interface, our estimation for this power enhancement feature is 0.2 TU.</w:t>
      </w:r>
    </w:p>
    <w:p w14:paraId="75317FE5" w14:textId="77777777" w:rsidR="00577C36" w:rsidRPr="00577C36" w:rsidRDefault="00577C36" w:rsidP="00577C36">
      <w:pPr>
        <w:pStyle w:val="a0"/>
        <w:rPr>
          <w:rFonts w:eastAsiaTheme="minorEastAsia"/>
          <w:b/>
          <w:lang w:eastAsia="zh-CN"/>
        </w:rPr>
      </w:pPr>
    </w:p>
    <w:p w14:paraId="3805712A" w14:textId="48DC40F1" w:rsidR="0048006B" w:rsidRDefault="0048006B" w:rsidP="00320869">
      <w:pPr>
        <w:pStyle w:val="1"/>
        <w:numPr>
          <w:ilvl w:val="0"/>
          <w:numId w:val="2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414C8A9C" w:rsidR="0063508F" w:rsidRDefault="0055281A" w:rsidP="00BB11C0">
      <w:pPr>
        <w:pStyle w:val="a0"/>
        <w:spacing w:after="240"/>
        <w:rPr>
          <w:rFonts w:eastAsiaTheme="minorEastAsia"/>
          <w:color w:val="FF0000"/>
          <w:lang w:eastAsia="zh-CN"/>
        </w:rPr>
      </w:pPr>
      <w:r>
        <w:rPr>
          <w:rFonts w:eastAsiaTheme="minorEastAsia"/>
          <w:lang w:eastAsia="zh-CN"/>
        </w:rPr>
        <w:t xml:space="preserve">In this contribution, we </w:t>
      </w:r>
      <w:r w:rsidR="00941927">
        <w:rPr>
          <w:rFonts w:eastAsiaTheme="minorEastAsia"/>
          <w:lang w:eastAsia="zh-CN"/>
        </w:rPr>
        <w:t xml:space="preserve">provided </w:t>
      </w:r>
      <w:r>
        <w:rPr>
          <w:rFonts w:eastAsiaTheme="minorEastAsia"/>
          <w:lang w:eastAsia="zh-CN"/>
        </w:rPr>
        <w:t>discuss</w:t>
      </w:r>
      <w:r w:rsidR="00941927">
        <w:rPr>
          <w:rFonts w:eastAsiaTheme="minorEastAsia"/>
          <w:lang w:eastAsia="zh-CN"/>
        </w:rPr>
        <w:t>ion and our views on the market needs and usefulness of the top 5 most supported topics for SL with highest interests</w:t>
      </w:r>
      <w:r>
        <w:rPr>
          <w:rFonts w:eastAsiaTheme="minorEastAsia"/>
          <w:lang w:eastAsia="zh-CN"/>
        </w:rPr>
        <w:t xml:space="preserve"> </w:t>
      </w:r>
      <w:r w:rsidR="00941927">
        <w:rPr>
          <w:rFonts w:eastAsiaTheme="minorEastAsia"/>
          <w:lang w:eastAsia="zh-CN"/>
        </w:rPr>
        <w:t xml:space="preserve">captured during the August R18 email discussion in thread </w:t>
      </w:r>
      <w:r w:rsidR="00941927" w:rsidRPr="00365402">
        <w:rPr>
          <w:rFonts w:eastAsiaTheme="minorEastAsia"/>
          <w:color w:val="000000" w:themeColor="text1"/>
          <w:lang w:eastAsia="zh-CN"/>
        </w:rPr>
        <w:t>[RAN93e-R18Prep-06]. Based on the discussion, t</w:t>
      </w:r>
      <w:r w:rsidR="00F54F3D" w:rsidRPr="00365402">
        <w:rPr>
          <w:rFonts w:eastAsiaTheme="minorEastAsia"/>
          <w:color w:val="000000" w:themeColor="text1"/>
          <w:lang w:eastAsia="zh-CN"/>
        </w:rPr>
        <w:t>he following observations and proposals are given</w:t>
      </w:r>
      <w:r w:rsidR="00941927" w:rsidRPr="00365402">
        <w:rPr>
          <w:rFonts w:eastAsiaTheme="minorEastAsia"/>
          <w:color w:val="000000" w:themeColor="text1"/>
          <w:lang w:eastAsia="zh-CN"/>
        </w:rPr>
        <w:t>.</w:t>
      </w:r>
    </w:p>
    <w:p w14:paraId="5D833EB1" w14:textId="2C902E67" w:rsidR="00330950" w:rsidRDefault="00330950" w:rsidP="00BB11C0">
      <w:pPr>
        <w:pStyle w:val="a0"/>
        <w:spacing w:after="240"/>
        <w:rPr>
          <w:rFonts w:eastAsiaTheme="minorEastAsia"/>
          <w:color w:val="FF0000"/>
          <w:u w:val="single"/>
          <w:lang w:eastAsia="zh-CN"/>
        </w:rPr>
      </w:pPr>
      <w:r w:rsidRPr="00941927">
        <w:rPr>
          <w:rFonts w:eastAsiaTheme="minorEastAsia"/>
          <w:color w:val="FF0000"/>
          <w:u w:val="single"/>
          <w:lang w:eastAsia="zh-CN"/>
        </w:rPr>
        <w:t xml:space="preserve">On </w:t>
      </w:r>
      <w:r>
        <w:rPr>
          <w:rFonts w:eastAsiaTheme="minorEastAsia"/>
          <w:color w:val="FF0000"/>
          <w:u w:val="single"/>
          <w:lang w:eastAsia="zh-CN"/>
        </w:rPr>
        <w:t>general aspect of SL email discussion</w:t>
      </w:r>
      <w:r w:rsidRPr="00941927">
        <w:rPr>
          <w:rFonts w:eastAsiaTheme="minorEastAsia"/>
          <w:color w:val="FF0000"/>
          <w:u w:val="single"/>
          <w:lang w:eastAsia="zh-CN"/>
        </w:rPr>
        <w:t>:</w:t>
      </w:r>
    </w:p>
    <w:p w14:paraId="6635717A" w14:textId="6D755F5C" w:rsidR="00330950" w:rsidRDefault="00330950" w:rsidP="00BB11C0">
      <w:pPr>
        <w:pStyle w:val="a0"/>
        <w:spacing w:after="240"/>
        <w:rPr>
          <w:rFonts w:eastAsia="宋体"/>
          <w:b/>
          <w:bCs/>
          <w:i/>
          <w:iCs/>
          <w:lang w:eastAsia="zh-CN"/>
        </w:rPr>
      </w:pPr>
      <w:r w:rsidRPr="006327BB">
        <w:rPr>
          <w:rFonts w:eastAsia="宋体"/>
          <w:b/>
          <w:bCs/>
          <w:i/>
          <w:iCs/>
          <w:lang w:eastAsia="zh-CN"/>
        </w:rPr>
        <w:t xml:space="preserve">Proposal </w:t>
      </w:r>
      <w:r w:rsidR="00266752">
        <w:rPr>
          <w:rFonts w:eastAsia="宋体"/>
          <w:b/>
          <w:bCs/>
          <w:i/>
          <w:iCs/>
          <w:lang w:eastAsia="zh-CN"/>
        </w:rPr>
        <w:t>1</w:t>
      </w:r>
      <w:r w:rsidRPr="006327BB">
        <w:rPr>
          <w:rFonts w:eastAsia="宋体"/>
          <w:b/>
          <w:bCs/>
          <w:i/>
          <w:iCs/>
          <w:lang w:eastAsia="zh-CN"/>
        </w:rPr>
        <w:t>: I</w:t>
      </w:r>
      <w:r>
        <w:rPr>
          <w:rFonts w:eastAsia="宋体"/>
          <w:b/>
          <w:bCs/>
          <w:i/>
          <w:iCs/>
          <w:lang w:eastAsia="zh-CN"/>
        </w:rPr>
        <w:t>f top supported feature functions with significant market demands are to be considered as non-controversial set, both “sidelink in unlicensed band” and “sidelink carrier aggregation” should be listed in this set. Further discussion is needed for the remaining ones (e.g., setting up a feasibility study for the co-channel coexistence issue seems to be a common understanding).</w:t>
      </w:r>
    </w:p>
    <w:p w14:paraId="1ED5184F" w14:textId="083C619E" w:rsidR="00E13608" w:rsidRPr="00E13608" w:rsidRDefault="00E13608" w:rsidP="00BB11C0">
      <w:pPr>
        <w:pStyle w:val="a0"/>
        <w:spacing w:after="240"/>
        <w:rPr>
          <w:rFonts w:eastAsia="宋体"/>
          <w:lang w:eastAsia="zh-CN"/>
        </w:rPr>
      </w:pPr>
      <w:r w:rsidRPr="006327BB">
        <w:rPr>
          <w:rFonts w:eastAsia="宋体"/>
          <w:b/>
          <w:bCs/>
          <w:i/>
          <w:iCs/>
          <w:lang w:eastAsia="zh-CN"/>
        </w:rPr>
        <w:t xml:space="preserve">Proposal </w:t>
      </w:r>
      <w:r>
        <w:rPr>
          <w:rFonts w:eastAsia="宋体"/>
          <w:b/>
          <w:bCs/>
          <w:i/>
          <w:iCs/>
          <w:lang w:eastAsia="zh-CN"/>
        </w:rPr>
        <w:t>2</w:t>
      </w:r>
      <w:r w:rsidRPr="006327BB">
        <w:rPr>
          <w:rFonts w:eastAsia="宋体"/>
          <w:b/>
          <w:bCs/>
          <w:i/>
          <w:iCs/>
          <w:lang w:eastAsia="zh-CN"/>
        </w:rPr>
        <w:t xml:space="preserve">: </w:t>
      </w:r>
      <w:r>
        <w:rPr>
          <w:rFonts w:eastAsia="宋体"/>
          <w:b/>
          <w:bCs/>
          <w:i/>
          <w:iCs/>
          <w:lang w:eastAsia="zh-CN"/>
        </w:rPr>
        <w:t>It is proposed to clarify the scope and workload of each top selected topic with high market demands (identified in the table in the Introduction section) and determine their real urgency, before concluding on the topics for the controversial and non-controversial sets. And without needing for the topics to “compete” with one another.</w:t>
      </w:r>
    </w:p>
    <w:p w14:paraId="5C9C01C4" w14:textId="77777777" w:rsidR="00F378CC" w:rsidRDefault="00F378CC" w:rsidP="00F378CC">
      <w:pPr>
        <w:pStyle w:val="a0"/>
        <w:spacing w:after="240"/>
        <w:rPr>
          <w:rFonts w:eastAsiaTheme="minorEastAsia"/>
          <w:color w:val="FF0000"/>
          <w:u w:val="single"/>
          <w:lang w:eastAsia="zh-CN"/>
        </w:rPr>
      </w:pPr>
      <w:r w:rsidRPr="00941927">
        <w:rPr>
          <w:rFonts w:eastAsiaTheme="minorEastAsia"/>
          <w:color w:val="FF0000"/>
          <w:u w:val="single"/>
          <w:lang w:eastAsia="zh-CN"/>
        </w:rPr>
        <w:t>On SL</w:t>
      </w:r>
      <w:r>
        <w:rPr>
          <w:rFonts w:eastAsiaTheme="minorEastAsia"/>
          <w:color w:val="FF0000"/>
          <w:u w:val="single"/>
          <w:lang w:eastAsia="zh-CN"/>
        </w:rPr>
        <w:t xml:space="preserve"> on unlicensed bands</w:t>
      </w:r>
      <w:r w:rsidRPr="00941927">
        <w:rPr>
          <w:rFonts w:eastAsiaTheme="minorEastAsia"/>
          <w:color w:val="FF0000"/>
          <w:u w:val="single"/>
          <w:lang w:eastAsia="zh-CN"/>
        </w:rPr>
        <w:t>:</w:t>
      </w:r>
    </w:p>
    <w:p w14:paraId="2C5299DA" w14:textId="77777777" w:rsidR="00F378CC" w:rsidRPr="003A5542" w:rsidRDefault="00F378CC" w:rsidP="00F378CC">
      <w:pPr>
        <w:pStyle w:val="a0"/>
        <w:spacing w:after="240"/>
        <w:rPr>
          <w:rFonts w:eastAsiaTheme="minorEastAsia"/>
          <w:b/>
          <w:i/>
          <w:iCs/>
          <w:lang w:eastAsia="zh-CN"/>
        </w:rPr>
      </w:pPr>
      <w:r w:rsidRPr="003A5542">
        <w:rPr>
          <w:rFonts w:eastAsiaTheme="minorEastAsia"/>
          <w:b/>
          <w:i/>
          <w:iCs/>
          <w:lang w:eastAsia="zh-CN"/>
        </w:rPr>
        <w:t>Observation 1: When devices are able to communicate directly with each other or sending out messages / signals on a frequency spectrum that is always readily available, this can be used to create exciting new services, applications and even saving lives in disaster areas (e.g., recent devastating flooding events in the US and China).</w:t>
      </w:r>
    </w:p>
    <w:p w14:paraId="29F3EAA7" w14:textId="010EE43A" w:rsidR="00F378CC" w:rsidRPr="003A5542" w:rsidRDefault="00CE22E0" w:rsidP="00F378CC">
      <w:pPr>
        <w:pStyle w:val="a0"/>
        <w:spacing w:after="240"/>
        <w:rPr>
          <w:rFonts w:eastAsiaTheme="minorEastAsia"/>
          <w:b/>
          <w:i/>
          <w:iCs/>
          <w:lang w:eastAsia="zh-CN"/>
        </w:rPr>
      </w:pPr>
      <w:r w:rsidRPr="00843860">
        <w:rPr>
          <w:rFonts w:eastAsiaTheme="minorEastAsia"/>
          <w:b/>
          <w:i/>
          <w:iCs/>
          <w:lang w:eastAsia="zh-CN"/>
        </w:rPr>
        <w:lastRenderedPageBreak/>
        <w:t>Observation 2: Based on the list of basic/essential functionalities to support SL operation in the unlicensed spectrum (in Section 2.1), the estimated workload for SL-U is around 1 TU.</w:t>
      </w:r>
    </w:p>
    <w:p w14:paraId="57845E45" w14:textId="0F08EACA" w:rsidR="00941927" w:rsidRPr="00941927" w:rsidRDefault="00941927" w:rsidP="00BB11C0">
      <w:pPr>
        <w:pStyle w:val="a0"/>
        <w:spacing w:after="240"/>
        <w:rPr>
          <w:rFonts w:eastAsiaTheme="minorEastAsia"/>
          <w:color w:val="FF0000"/>
          <w:u w:val="single"/>
          <w:lang w:eastAsia="zh-CN"/>
        </w:rPr>
      </w:pPr>
      <w:r w:rsidRPr="00941927">
        <w:rPr>
          <w:rFonts w:eastAsiaTheme="minorEastAsia"/>
          <w:color w:val="FF0000"/>
          <w:u w:val="single"/>
          <w:lang w:eastAsia="zh-CN"/>
        </w:rPr>
        <w:t>On SL multi-carrier operation:</w:t>
      </w:r>
    </w:p>
    <w:p w14:paraId="1A1A8C63" w14:textId="77777777" w:rsidR="00CE22E0" w:rsidRDefault="00CE22E0" w:rsidP="00CE22E0">
      <w:pPr>
        <w:pStyle w:val="a0"/>
        <w:rPr>
          <w:rFonts w:eastAsiaTheme="minorEastAsia"/>
          <w:b/>
          <w:i/>
          <w:iCs/>
          <w:color w:val="000000" w:themeColor="text1"/>
          <w:lang w:eastAsia="zh-CN"/>
        </w:rPr>
      </w:pPr>
      <w:r w:rsidRPr="00520977">
        <w:rPr>
          <w:rFonts w:eastAsiaTheme="minorEastAsia"/>
          <w:b/>
          <w:i/>
          <w:iCs/>
          <w:color w:val="000000" w:themeColor="text1"/>
          <w:lang w:eastAsia="zh-CN"/>
        </w:rPr>
        <w:t>Observation 3:</w:t>
      </w:r>
    </w:p>
    <w:p w14:paraId="07886585" w14:textId="77777777" w:rsidR="00CE22E0" w:rsidRDefault="00CE22E0" w:rsidP="00CE22E0">
      <w:pPr>
        <w:pStyle w:val="a0"/>
        <w:numPr>
          <w:ilvl w:val="0"/>
          <w:numId w:val="49"/>
        </w:numPr>
        <w:rPr>
          <w:rFonts w:eastAsiaTheme="minorEastAsia"/>
          <w:b/>
          <w:i/>
          <w:iCs/>
          <w:color w:val="000000" w:themeColor="text1"/>
          <w:lang w:eastAsia="zh-CN"/>
        </w:rPr>
      </w:pPr>
      <w:r w:rsidRPr="00520977">
        <w:rPr>
          <w:rFonts w:eastAsiaTheme="minorEastAsia"/>
          <w:b/>
          <w:i/>
          <w:iCs/>
          <w:color w:val="000000" w:themeColor="text1"/>
          <w:lang w:eastAsia="zh-CN"/>
        </w:rPr>
        <w:t>If multi-carrier operation is to be supported for NR sidelink in R18, both carrier aggregation and packet duplication solutions from Rel-15 LTE-V can be reused as the baseline to minimize the workload. And the most of normative work would be done in RAN2 (lead WG for this feature). Estimated TU for this feature/function is 0.2.</w:t>
      </w:r>
      <w:r>
        <w:rPr>
          <w:rFonts w:eastAsiaTheme="minorEastAsia"/>
          <w:b/>
          <w:i/>
          <w:iCs/>
          <w:color w:val="000000" w:themeColor="text1"/>
          <w:lang w:eastAsia="zh-CN"/>
        </w:rPr>
        <w:t xml:space="preserve"> </w:t>
      </w:r>
    </w:p>
    <w:p w14:paraId="16AB5199" w14:textId="77777777" w:rsidR="00CE22E0" w:rsidRPr="00520977" w:rsidRDefault="00CE22E0" w:rsidP="00CE22E0">
      <w:pPr>
        <w:pStyle w:val="a0"/>
        <w:numPr>
          <w:ilvl w:val="0"/>
          <w:numId w:val="49"/>
        </w:numPr>
        <w:spacing w:after="240"/>
        <w:rPr>
          <w:rFonts w:eastAsiaTheme="minorEastAsia"/>
          <w:b/>
          <w:i/>
          <w:iCs/>
          <w:color w:val="000000" w:themeColor="text1"/>
          <w:lang w:eastAsia="zh-CN"/>
        </w:rPr>
      </w:pPr>
      <w:r w:rsidRPr="00CE22E0">
        <w:rPr>
          <w:rFonts w:eastAsiaTheme="minorEastAsia"/>
          <w:b/>
          <w:i/>
          <w:iCs/>
          <w:color w:val="000000" w:themeColor="text1"/>
          <w:lang w:eastAsia="zh-CN"/>
        </w:rPr>
        <w:t>If multi-carrier operation should be also supported for SL-U (i.e., licensed/ITS + unlicensed, unlicensed + unlicensed) without LAA, we estimate there could be no TU increase</w:t>
      </w:r>
      <w:r>
        <w:rPr>
          <w:rFonts w:eastAsiaTheme="minorEastAsia"/>
          <w:b/>
          <w:i/>
          <w:iCs/>
          <w:color w:val="000000" w:themeColor="text1"/>
          <w:lang w:eastAsia="zh-CN"/>
        </w:rPr>
        <w:t>.</w:t>
      </w:r>
    </w:p>
    <w:p w14:paraId="64AFF59B" w14:textId="77777777" w:rsidR="005352DB" w:rsidRPr="00520977" w:rsidRDefault="005352DB" w:rsidP="005352DB">
      <w:pPr>
        <w:pStyle w:val="a0"/>
        <w:spacing w:after="240"/>
        <w:rPr>
          <w:rFonts w:eastAsiaTheme="minorEastAsia"/>
          <w:b/>
          <w:i/>
          <w:iCs/>
          <w:color w:val="000000" w:themeColor="text1"/>
          <w:lang w:eastAsia="zh-CN"/>
        </w:rPr>
      </w:pPr>
      <w:r w:rsidRPr="00520977">
        <w:rPr>
          <w:rFonts w:eastAsiaTheme="minorEastAsia"/>
          <w:b/>
          <w:i/>
          <w:iCs/>
          <w:color w:val="000000" w:themeColor="text1"/>
          <w:lang w:eastAsia="zh-CN"/>
        </w:rPr>
        <w:t>Observation</w:t>
      </w:r>
      <w:r>
        <w:rPr>
          <w:rFonts w:eastAsiaTheme="minorEastAsia"/>
          <w:b/>
          <w:i/>
          <w:iCs/>
          <w:color w:val="000000" w:themeColor="text1"/>
          <w:lang w:eastAsia="zh-CN"/>
        </w:rPr>
        <w:t xml:space="preserve"> 4</w:t>
      </w:r>
      <w:r w:rsidRPr="00520977">
        <w:rPr>
          <w:rFonts w:eastAsiaTheme="minorEastAsia"/>
          <w:b/>
          <w:i/>
          <w:iCs/>
          <w:color w:val="000000" w:themeColor="text1"/>
          <w:lang w:eastAsia="zh-CN"/>
        </w:rPr>
        <w:t>: If multi-carrier operation is to be supported for NR sidelink in R18, no further enhancement on SL HARQ-ACK feedback over PSFCH resources is necessary, since SL UEs are able to transmit minimum 4 PSFCH in R16.</w:t>
      </w:r>
    </w:p>
    <w:p w14:paraId="29463BB2" w14:textId="17D70ECF" w:rsidR="00941927" w:rsidRPr="005352DB" w:rsidRDefault="005352DB" w:rsidP="00BB11C0">
      <w:pPr>
        <w:pStyle w:val="a0"/>
        <w:spacing w:after="240"/>
        <w:rPr>
          <w:rFonts w:eastAsiaTheme="minorEastAsia"/>
          <w:b/>
          <w:i/>
          <w:iCs/>
          <w:color w:val="000000" w:themeColor="text1"/>
          <w:lang w:eastAsia="zh-CN"/>
        </w:rPr>
      </w:pPr>
      <w:r w:rsidRPr="00520977">
        <w:rPr>
          <w:rFonts w:eastAsiaTheme="minorEastAsia"/>
          <w:b/>
          <w:i/>
          <w:iCs/>
          <w:color w:val="000000" w:themeColor="text1"/>
          <w:lang w:eastAsia="zh-CN"/>
        </w:rPr>
        <w:t>Observation</w:t>
      </w:r>
      <w:r>
        <w:rPr>
          <w:rFonts w:eastAsiaTheme="minorEastAsia"/>
          <w:b/>
          <w:i/>
          <w:iCs/>
          <w:color w:val="000000" w:themeColor="text1"/>
          <w:lang w:eastAsia="zh-CN"/>
        </w:rPr>
        <w:t xml:space="preserve"> 5</w:t>
      </w:r>
      <w:r w:rsidRPr="00520977">
        <w:rPr>
          <w:rFonts w:eastAsiaTheme="minorEastAsia"/>
          <w:b/>
          <w:i/>
          <w:iCs/>
          <w:color w:val="000000" w:themeColor="text1"/>
          <w:lang w:eastAsia="zh-CN"/>
        </w:rPr>
        <w:t>: If multi-carrier operation is to be supported for NR sidelink in R18, cross-carrier scheduling should not be supported due to backward compatibility issue.</w:t>
      </w:r>
    </w:p>
    <w:p w14:paraId="7C9C7FE9" w14:textId="77777777" w:rsidR="00D8453D" w:rsidRDefault="00D8453D" w:rsidP="00D8453D">
      <w:pPr>
        <w:pStyle w:val="a0"/>
        <w:spacing w:after="240"/>
        <w:rPr>
          <w:rFonts w:eastAsiaTheme="minorEastAsia"/>
          <w:lang w:eastAsia="zh-CN"/>
        </w:rPr>
      </w:pPr>
      <w:r w:rsidRPr="00941927">
        <w:rPr>
          <w:rFonts w:eastAsiaTheme="minorEastAsia"/>
          <w:color w:val="FF0000"/>
          <w:u w:val="single"/>
          <w:lang w:eastAsia="zh-CN"/>
        </w:rPr>
        <w:t xml:space="preserve">On </w:t>
      </w:r>
      <w:r>
        <w:rPr>
          <w:rFonts w:eastAsiaTheme="minorEastAsia"/>
          <w:color w:val="FF0000"/>
          <w:u w:val="single"/>
          <w:lang w:eastAsia="zh-CN"/>
        </w:rPr>
        <w:t>co-channel coexistence between LTE V2X &amp; NR V2X</w:t>
      </w:r>
      <w:r w:rsidRPr="00941927">
        <w:rPr>
          <w:rFonts w:eastAsiaTheme="minorEastAsia"/>
          <w:color w:val="FF0000"/>
          <w:u w:val="single"/>
          <w:lang w:eastAsia="zh-CN"/>
        </w:rPr>
        <w:t>:</w:t>
      </w:r>
    </w:p>
    <w:p w14:paraId="1AE4011D" w14:textId="140EF79E" w:rsidR="00D8453D" w:rsidRPr="00B77DEC" w:rsidRDefault="00B77DEC" w:rsidP="00B77DEC">
      <w:pPr>
        <w:pStyle w:val="a0"/>
        <w:spacing w:after="240"/>
        <w:rPr>
          <w:rFonts w:eastAsiaTheme="minorEastAsia"/>
          <w:b/>
          <w:i/>
          <w:iCs/>
          <w:color w:val="000000" w:themeColor="text1"/>
          <w:lang w:eastAsia="zh-CN"/>
        </w:rPr>
      </w:pPr>
      <w:r w:rsidRPr="003B2766">
        <w:rPr>
          <w:rFonts w:eastAsiaTheme="minorEastAsia"/>
          <w:b/>
          <w:i/>
          <w:iCs/>
          <w:color w:val="000000" w:themeColor="text1"/>
          <w:lang w:eastAsia="zh-CN"/>
        </w:rPr>
        <w:t>Observation 6: For the co-channel coexistence between LTE-V and NR-V, it is possible to adopt a simple solution to achieve a dynamic coexistence between the two RATs, by passing sensing / resource reservation information from LTE-V to NR-V. We estimate the workload for the specification work requires 0.2 TUs for 3 meetings.</w:t>
      </w:r>
    </w:p>
    <w:p w14:paraId="2CFEE07D" w14:textId="58EC5F38" w:rsidR="00941927" w:rsidRDefault="00941927" w:rsidP="00BB11C0">
      <w:pPr>
        <w:pStyle w:val="a0"/>
        <w:spacing w:after="240"/>
        <w:rPr>
          <w:rFonts w:eastAsiaTheme="minorEastAsia"/>
          <w:color w:val="FF0000"/>
          <w:u w:val="single"/>
          <w:lang w:eastAsia="zh-CN"/>
        </w:rPr>
      </w:pPr>
      <w:r w:rsidRPr="00941927">
        <w:rPr>
          <w:rFonts w:eastAsiaTheme="minorEastAsia"/>
          <w:color w:val="FF0000"/>
          <w:u w:val="single"/>
          <w:lang w:eastAsia="zh-CN"/>
        </w:rPr>
        <w:t xml:space="preserve">On SL </w:t>
      </w:r>
      <w:r>
        <w:rPr>
          <w:rFonts w:eastAsiaTheme="minorEastAsia"/>
          <w:color w:val="FF0000"/>
          <w:u w:val="single"/>
          <w:lang w:eastAsia="zh-CN"/>
        </w:rPr>
        <w:t>enhancements in FR2</w:t>
      </w:r>
      <w:r w:rsidRPr="00941927">
        <w:rPr>
          <w:rFonts w:eastAsiaTheme="minorEastAsia"/>
          <w:color w:val="FF0000"/>
          <w:u w:val="single"/>
          <w:lang w:eastAsia="zh-CN"/>
        </w:rPr>
        <w:t>:</w:t>
      </w:r>
    </w:p>
    <w:p w14:paraId="2038FC7D" w14:textId="4AD84B5A" w:rsidR="00CE22E0" w:rsidRDefault="00CE22E0" w:rsidP="00D060F7">
      <w:pPr>
        <w:pStyle w:val="a0"/>
        <w:spacing w:after="240"/>
        <w:rPr>
          <w:rFonts w:eastAsiaTheme="minorEastAsia"/>
          <w:b/>
          <w:i/>
          <w:iCs/>
          <w:color w:val="000000" w:themeColor="text1"/>
          <w:lang w:eastAsia="zh-CN"/>
        </w:rPr>
      </w:pPr>
      <w:r w:rsidRPr="00CE22E0">
        <w:rPr>
          <w:rFonts w:eastAsiaTheme="minorEastAsia"/>
          <w:b/>
          <w:i/>
          <w:iCs/>
          <w:color w:val="000000" w:themeColor="text1"/>
          <w:lang w:eastAsia="zh-CN"/>
        </w:rPr>
        <w:t>Observation 7: If the same Uu beamforming / beam management feature is reused in SL, based on the list of beamforming components listed in Section 2.4, it can be reasonably expected that the workload in RAN1 will required almost the entire R18 TUs that can be allocated to SL enhancements (e.g., 2 TUs).</w:t>
      </w:r>
    </w:p>
    <w:p w14:paraId="4ACBD7C3" w14:textId="47D70DCB" w:rsidR="00D060F7" w:rsidRPr="00D060F7" w:rsidRDefault="00D060F7" w:rsidP="00D060F7">
      <w:pPr>
        <w:pStyle w:val="a0"/>
        <w:spacing w:after="240"/>
        <w:rPr>
          <w:rFonts w:eastAsiaTheme="minorEastAsia"/>
          <w:b/>
          <w:i/>
          <w:iCs/>
          <w:lang w:eastAsia="zh-CN"/>
        </w:rPr>
      </w:pPr>
      <w:r w:rsidRPr="00D060F7">
        <w:rPr>
          <w:rFonts w:eastAsiaTheme="minorEastAsia"/>
          <w:b/>
          <w:i/>
          <w:iCs/>
          <w:lang w:eastAsia="zh-CN"/>
        </w:rPr>
        <w:t xml:space="preserve">Observation </w:t>
      </w:r>
      <w:r w:rsidR="006E74D1">
        <w:rPr>
          <w:rFonts w:eastAsiaTheme="minorEastAsia"/>
          <w:b/>
          <w:i/>
          <w:iCs/>
          <w:lang w:eastAsia="zh-CN"/>
        </w:rPr>
        <w:t>8</w:t>
      </w:r>
      <w:r w:rsidRPr="00D060F7">
        <w:rPr>
          <w:rFonts w:eastAsiaTheme="minorEastAsia"/>
          <w:b/>
          <w:i/>
          <w:iCs/>
          <w:lang w:eastAsia="zh-CN"/>
        </w:rPr>
        <w:t>: Distributed antenna system for V2X communication is considered to be a low priority by 5GAA, indicating a very low market demand in the automotive industry. Beamforming / beam management for commercial use cases is also not deem as essential due to expected low number of antennas on SL devices.</w:t>
      </w:r>
    </w:p>
    <w:p w14:paraId="1AABA588" w14:textId="66CF8A25" w:rsidR="00D060F7" w:rsidRPr="00D060F7" w:rsidRDefault="00236616" w:rsidP="00D060F7">
      <w:pPr>
        <w:pStyle w:val="a0"/>
        <w:spacing w:after="240"/>
        <w:rPr>
          <w:rFonts w:eastAsiaTheme="minorEastAsia"/>
          <w:b/>
          <w:lang w:eastAsia="zh-CN"/>
        </w:rPr>
      </w:pPr>
      <w:r w:rsidRPr="00236616">
        <w:rPr>
          <w:rFonts w:eastAsiaTheme="minorEastAsia"/>
          <w:b/>
          <w:i/>
          <w:iCs/>
          <w:lang w:eastAsia="zh-CN"/>
        </w:rPr>
        <w:t>Observation</w:t>
      </w:r>
      <w:r w:rsidRPr="00236616">
        <w:rPr>
          <w:rFonts w:eastAsiaTheme="minorEastAsia"/>
          <w:b/>
          <w:lang w:eastAsia="zh-CN"/>
        </w:rPr>
        <w:t xml:space="preserve"> 9</w:t>
      </w:r>
      <w:r w:rsidRPr="00236616">
        <w:rPr>
          <w:rFonts w:eastAsiaTheme="minorEastAsia"/>
          <w:b/>
          <w:i/>
          <w:iCs/>
          <w:lang w:eastAsia="zh-CN"/>
        </w:rPr>
        <w:t>: To support FR1-assisted sidelink operation in FR2, it is estimated just a small update in Mode 1 DCI scheduling format 3_0 in RAN1 is needed. Total estimation of workload is 0.1 TU and 3 WG meetings (2Qs) in R18, or this could be considered as part of SL multi-carrier operation. SL relay enhancement will continue in R18.</w:t>
      </w:r>
    </w:p>
    <w:p w14:paraId="1A576232" w14:textId="0801DBA4" w:rsidR="00941927" w:rsidRDefault="00941927" w:rsidP="00BB11C0">
      <w:pPr>
        <w:pStyle w:val="a0"/>
        <w:spacing w:after="240"/>
        <w:rPr>
          <w:rFonts w:eastAsiaTheme="minorEastAsia"/>
          <w:color w:val="FF0000"/>
          <w:u w:val="single"/>
          <w:lang w:eastAsia="zh-CN"/>
        </w:rPr>
      </w:pPr>
      <w:r w:rsidRPr="00941927">
        <w:rPr>
          <w:rFonts w:eastAsiaTheme="minorEastAsia"/>
          <w:color w:val="FF0000"/>
          <w:u w:val="single"/>
          <w:lang w:eastAsia="zh-CN"/>
        </w:rPr>
        <w:t xml:space="preserve">On SL </w:t>
      </w:r>
      <w:r>
        <w:rPr>
          <w:rFonts w:eastAsiaTheme="minorEastAsia"/>
          <w:color w:val="FF0000"/>
          <w:u w:val="single"/>
          <w:lang w:eastAsia="zh-CN"/>
        </w:rPr>
        <w:t>power saving enhancements</w:t>
      </w:r>
      <w:r w:rsidRPr="00941927">
        <w:rPr>
          <w:rFonts w:eastAsiaTheme="minorEastAsia"/>
          <w:color w:val="FF0000"/>
          <w:u w:val="single"/>
          <w:lang w:eastAsia="zh-CN"/>
        </w:rPr>
        <w:t>:</w:t>
      </w:r>
    </w:p>
    <w:p w14:paraId="4CB8F4A9" w14:textId="64C4CFA0" w:rsidR="006F241D" w:rsidRPr="006F241D" w:rsidRDefault="00850654" w:rsidP="006F241D">
      <w:pPr>
        <w:pStyle w:val="a0"/>
        <w:rPr>
          <w:rFonts w:eastAsiaTheme="minorEastAsia"/>
          <w:b/>
          <w:i/>
          <w:iCs/>
          <w:color w:val="000000" w:themeColor="text1"/>
          <w:lang w:eastAsia="zh-CN"/>
        </w:rPr>
      </w:pPr>
      <w:r w:rsidRPr="00850654">
        <w:rPr>
          <w:rFonts w:eastAsiaTheme="minorEastAsia"/>
          <w:b/>
          <w:i/>
          <w:iCs/>
          <w:color w:val="000000" w:themeColor="text1"/>
          <w:lang w:eastAsia="zh-CN"/>
        </w:rPr>
        <w:t>Observation 10: For power saving enhancement in Rel-18 SL, WUS/GTS could be considered further due to some market demands from both 5GAA and commercial use cases. Since this feature has already been adopted on NR Uu interface, our estimation for this power enhancement feature is 0.2 TU.</w:t>
      </w:r>
    </w:p>
    <w:p w14:paraId="4A53CCC3" w14:textId="60D65F14" w:rsidR="00941927" w:rsidRDefault="00941927" w:rsidP="00BB11C0">
      <w:pPr>
        <w:pStyle w:val="a0"/>
        <w:spacing w:after="240"/>
        <w:rPr>
          <w:rFonts w:eastAsiaTheme="minorEastAsia"/>
          <w:color w:val="FF0000"/>
          <w:u w:val="single"/>
          <w:lang w:eastAsia="zh-CN"/>
        </w:rPr>
      </w:pPr>
    </w:p>
    <w:p w14:paraId="78F7B868" w14:textId="20F92D5B" w:rsidR="0088160E" w:rsidRDefault="0088160E" w:rsidP="0088160E">
      <w:pPr>
        <w:pStyle w:val="a0"/>
        <w:spacing w:after="240"/>
        <w:rPr>
          <w:rFonts w:eastAsiaTheme="minorEastAsia"/>
          <w:color w:val="FF0000"/>
          <w:u w:val="single"/>
          <w:lang w:eastAsia="zh-CN"/>
        </w:rPr>
      </w:pPr>
      <w:r>
        <w:rPr>
          <w:rFonts w:eastAsiaTheme="minorEastAsia"/>
          <w:color w:val="FF0000"/>
          <w:u w:val="single"/>
          <w:lang w:eastAsia="zh-CN"/>
        </w:rPr>
        <w:t>Overview of market demand/interests and workload for the top 5 SL enhancement feature functions in R18</w:t>
      </w:r>
      <w:r w:rsidRPr="00941927">
        <w:rPr>
          <w:rFonts w:eastAsiaTheme="minorEastAsia"/>
          <w:color w:val="FF0000"/>
          <w:u w:val="single"/>
          <w:lang w:eastAsia="zh-CN"/>
        </w:rPr>
        <w:t>:</w:t>
      </w:r>
    </w:p>
    <w:tbl>
      <w:tblPr>
        <w:tblStyle w:val="aa"/>
        <w:tblW w:w="9062" w:type="dxa"/>
        <w:tblLook w:val="04A0" w:firstRow="1" w:lastRow="0" w:firstColumn="1" w:lastColumn="0" w:noHBand="0" w:noVBand="1"/>
      </w:tblPr>
      <w:tblGrid>
        <w:gridCol w:w="2632"/>
        <w:gridCol w:w="1049"/>
        <w:gridCol w:w="1134"/>
        <w:gridCol w:w="1134"/>
        <w:gridCol w:w="3113"/>
      </w:tblGrid>
      <w:tr w:rsidR="00E3756E" w14:paraId="0A8271A7" w14:textId="77777777" w:rsidTr="00E3756E">
        <w:trPr>
          <w:trHeight w:val="350"/>
        </w:trPr>
        <w:tc>
          <w:tcPr>
            <w:tcW w:w="2632" w:type="dxa"/>
            <w:vAlign w:val="center"/>
          </w:tcPr>
          <w:p w14:paraId="2E13B0CA" w14:textId="77777777" w:rsidR="00E3756E" w:rsidRPr="0023721A" w:rsidRDefault="00E3756E" w:rsidP="00E3756E">
            <w:pPr>
              <w:pStyle w:val="a0"/>
              <w:spacing w:after="0"/>
              <w:jc w:val="center"/>
              <w:rPr>
                <w:rFonts w:eastAsia="宋体"/>
                <w:b/>
                <w:bCs/>
                <w:lang w:eastAsia="zh-CN"/>
              </w:rPr>
            </w:pPr>
            <w:r w:rsidRPr="0023721A">
              <w:rPr>
                <w:rFonts w:eastAsia="宋体"/>
                <w:b/>
                <w:bCs/>
                <w:lang w:eastAsia="zh-CN"/>
              </w:rPr>
              <w:t>Top 5 feature functions</w:t>
            </w:r>
          </w:p>
        </w:tc>
        <w:tc>
          <w:tcPr>
            <w:tcW w:w="1049" w:type="dxa"/>
            <w:vAlign w:val="center"/>
          </w:tcPr>
          <w:p w14:paraId="4471F260" w14:textId="77777777" w:rsidR="00E3756E" w:rsidRPr="0023721A" w:rsidRDefault="00E3756E" w:rsidP="00E3756E">
            <w:pPr>
              <w:pStyle w:val="a0"/>
              <w:spacing w:after="0"/>
              <w:jc w:val="center"/>
              <w:rPr>
                <w:rFonts w:eastAsia="宋体"/>
                <w:b/>
                <w:bCs/>
                <w:lang w:eastAsia="zh-CN"/>
              </w:rPr>
            </w:pPr>
            <w:r w:rsidRPr="0023721A">
              <w:rPr>
                <w:rFonts w:eastAsia="宋体"/>
                <w:b/>
                <w:bCs/>
                <w:lang w:eastAsia="zh-CN"/>
              </w:rPr>
              <w:t>High</w:t>
            </w:r>
          </w:p>
        </w:tc>
        <w:tc>
          <w:tcPr>
            <w:tcW w:w="1134" w:type="dxa"/>
            <w:vAlign w:val="center"/>
          </w:tcPr>
          <w:p w14:paraId="626C212B" w14:textId="77777777" w:rsidR="00E3756E" w:rsidRPr="0023721A" w:rsidRDefault="00E3756E" w:rsidP="00E3756E">
            <w:pPr>
              <w:pStyle w:val="a0"/>
              <w:spacing w:after="0"/>
              <w:jc w:val="center"/>
              <w:rPr>
                <w:rFonts w:eastAsia="宋体"/>
                <w:b/>
                <w:bCs/>
                <w:lang w:eastAsia="zh-CN"/>
              </w:rPr>
            </w:pPr>
            <w:r w:rsidRPr="0023721A">
              <w:rPr>
                <w:rFonts w:eastAsia="宋体"/>
                <w:b/>
                <w:bCs/>
                <w:lang w:eastAsia="zh-CN"/>
              </w:rPr>
              <w:t>Medium</w:t>
            </w:r>
          </w:p>
        </w:tc>
        <w:tc>
          <w:tcPr>
            <w:tcW w:w="1134" w:type="dxa"/>
            <w:vAlign w:val="center"/>
          </w:tcPr>
          <w:p w14:paraId="21ED8BA5" w14:textId="086540FB" w:rsidR="00E3756E" w:rsidRPr="0023721A" w:rsidRDefault="00E3756E" w:rsidP="00E3756E">
            <w:pPr>
              <w:pStyle w:val="a0"/>
              <w:spacing w:after="0"/>
              <w:jc w:val="center"/>
              <w:rPr>
                <w:rFonts w:eastAsia="宋体"/>
                <w:b/>
                <w:bCs/>
                <w:lang w:eastAsia="zh-CN"/>
              </w:rPr>
            </w:pPr>
            <w:r w:rsidRPr="0023721A">
              <w:rPr>
                <w:rFonts w:eastAsia="宋体"/>
                <w:b/>
                <w:bCs/>
                <w:lang w:eastAsia="zh-CN"/>
              </w:rPr>
              <w:t>Low</w:t>
            </w:r>
          </w:p>
        </w:tc>
        <w:tc>
          <w:tcPr>
            <w:tcW w:w="3113" w:type="dxa"/>
            <w:vAlign w:val="center"/>
          </w:tcPr>
          <w:p w14:paraId="694155B8" w14:textId="52C1587D" w:rsidR="00E3756E" w:rsidRPr="0023721A" w:rsidRDefault="00E3756E" w:rsidP="00E3756E">
            <w:pPr>
              <w:pStyle w:val="a0"/>
              <w:spacing w:after="0"/>
              <w:jc w:val="center"/>
              <w:rPr>
                <w:rFonts w:eastAsia="宋体"/>
                <w:b/>
                <w:bCs/>
                <w:lang w:eastAsia="zh-CN"/>
              </w:rPr>
            </w:pPr>
            <w:r>
              <w:rPr>
                <w:rFonts w:eastAsia="宋体"/>
                <w:b/>
                <w:bCs/>
                <w:lang w:eastAsia="zh-CN"/>
              </w:rPr>
              <w:t>Workload (TU)</w:t>
            </w:r>
          </w:p>
        </w:tc>
      </w:tr>
      <w:tr w:rsidR="00E3756E" w14:paraId="44B9D71C" w14:textId="77777777" w:rsidTr="00E3756E">
        <w:trPr>
          <w:trHeight w:val="350"/>
        </w:trPr>
        <w:tc>
          <w:tcPr>
            <w:tcW w:w="2632" w:type="dxa"/>
            <w:vAlign w:val="center"/>
          </w:tcPr>
          <w:p w14:paraId="494EC62B" w14:textId="77777777" w:rsidR="00E3756E" w:rsidRDefault="00E3756E" w:rsidP="00E3756E">
            <w:pPr>
              <w:pStyle w:val="a0"/>
              <w:spacing w:after="0"/>
              <w:jc w:val="left"/>
              <w:rPr>
                <w:rFonts w:eastAsia="宋体"/>
                <w:lang w:eastAsia="zh-CN"/>
              </w:rPr>
            </w:pPr>
            <w:r>
              <w:rPr>
                <w:rFonts w:eastAsia="宋体"/>
                <w:lang w:eastAsia="zh-CN"/>
              </w:rPr>
              <w:t>Sidelink in unlicensed bands</w:t>
            </w:r>
          </w:p>
        </w:tc>
        <w:tc>
          <w:tcPr>
            <w:tcW w:w="1049" w:type="dxa"/>
            <w:vAlign w:val="center"/>
          </w:tcPr>
          <w:p w14:paraId="6E1549CB" w14:textId="77777777" w:rsidR="00E3756E" w:rsidRDefault="00E3756E" w:rsidP="00E3756E">
            <w:pPr>
              <w:pStyle w:val="a0"/>
              <w:spacing w:after="0"/>
              <w:jc w:val="center"/>
              <w:rPr>
                <w:rFonts w:eastAsia="宋体"/>
                <w:lang w:eastAsia="zh-CN"/>
              </w:rPr>
            </w:pPr>
            <w:r>
              <w:rPr>
                <w:rFonts w:eastAsia="宋体"/>
                <w:lang w:eastAsia="zh-CN"/>
              </w:rPr>
              <w:t>18</w:t>
            </w:r>
          </w:p>
        </w:tc>
        <w:tc>
          <w:tcPr>
            <w:tcW w:w="1134" w:type="dxa"/>
            <w:vAlign w:val="center"/>
          </w:tcPr>
          <w:p w14:paraId="41BCD959" w14:textId="77777777" w:rsidR="00E3756E" w:rsidRDefault="00E3756E" w:rsidP="00E3756E">
            <w:pPr>
              <w:pStyle w:val="a0"/>
              <w:spacing w:after="0"/>
              <w:jc w:val="center"/>
              <w:rPr>
                <w:rFonts w:eastAsia="宋体"/>
                <w:lang w:eastAsia="zh-CN"/>
              </w:rPr>
            </w:pPr>
            <w:r>
              <w:rPr>
                <w:rFonts w:eastAsia="宋体"/>
                <w:lang w:eastAsia="zh-CN"/>
              </w:rPr>
              <w:t>4</w:t>
            </w:r>
          </w:p>
        </w:tc>
        <w:tc>
          <w:tcPr>
            <w:tcW w:w="1134" w:type="dxa"/>
            <w:vAlign w:val="center"/>
          </w:tcPr>
          <w:p w14:paraId="3E945014" w14:textId="2F7A85B9" w:rsidR="00E3756E" w:rsidRDefault="00E3756E" w:rsidP="00E3756E">
            <w:pPr>
              <w:pStyle w:val="a0"/>
              <w:spacing w:after="0"/>
              <w:jc w:val="center"/>
              <w:rPr>
                <w:rFonts w:eastAsia="宋体"/>
                <w:lang w:eastAsia="zh-CN"/>
              </w:rPr>
            </w:pPr>
            <w:r>
              <w:rPr>
                <w:rFonts w:eastAsia="宋体"/>
                <w:lang w:eastAsia="zh-CN"/>
              </w:rPr>
              <w:t>1</w:t>
            </w:r>
          </w:p>
        </w:tc>
        <w:tc>
          <w:tcPr>
            <w:tcW w:w="3113" w:type="dxa"/>
            <w:vAlign w:val="center"/>
          </w:tcPr>
          <w:p w14:paraId="04EAF4B1" w14:textId="4F94386A" w:rsidR="00E3756E" w:rsidRDefault="00E3756E" w:rsidP="00E3756E">
            <w:pPr>
              <w:pStyle w:val="a0"/>
              <w:spacing w:after="0"/>
              <w:jc w:val="center"/>
              <w:rPr>
                <w:rFonts w:eastAsia="宋体"/>
                <w:lang w:eastAsia="zh-CN"/>
              </w:rPr>
            </w:pPr>
            <w:r>
              <w:rPr>
                <w:rFonts w:eastAsia="宋体"/>
                <w:lang w:eastAsia="zh-CN"/>
              </w:rPr>
              <w:t xml:space="preserve"> 1.0 (</w:t>
            </w:r>
            <w:r w:rsidR="00015A0C">
              <w:rPr>
                <w:rFonts w:eastAsia="宋体"/>
                <w:lang w:eastAsia="zh-CN"/>
              </w:rPr>
              <w:t>limited</w:t>
            </w:r>
            <w:r>
              <w:rPr>
                <w:rFonts w:eastAsia="宋体"/>
                <w:lang w:eastAsia="zh-CN"/>
              </w:rPr>
              <w:t xml:space="preserve"> scope)</w:t>
            </w:r>
          </w:p>
        </w:tc>
      </w:tr>
      <w:tr w:rsidR="00E3756E" w14:paraId="15012791" w14:textId="77777777" w:rsidTr="00E3756E">
        <w:trPr>
          <w:trHeight w:val="350"/>
        </w:trPr>
        <w:tc>
          <w:tcPr>
            <w:tcW w:w="2632" w:type="dxa"/>
            <w:vAlign w:val="center"/>
          </w:tcPr>
          <w:p w14:paraId="287E187A" w14:textId="77777777" w:rsidR="00E3756E" w:rsidRDefault="00E3756E" w:rsidP="00E3756E">
            <w:pPr>
              <w:pStyle w:val="a0"/>
              <w:spacing w:after="0"/>
              <w:jc w:val="left"/>
              <w:rPr>
                <w:rFonts w:eastAsia="宋体"/>
                <w:lang w:eastAsia="zh-CN"/>
              </w:rPr>
            </w:pPr>
            <w:r>
              <w:rPr>
                <w:rFonts w:eastAsia="宋体"/>
                <w:lang w:eastAsia="zh-CN"/>
              </w:rPr>
              <w:t>Sidelink carrier aggregation (multi-carrier operation)</w:t>
            </w:r>
          </w:p>
        </w:tc>
        <w:tc>
          <w:tcPr>
            <w:tcW w:w="1049" w:type="dxa"/>
            <w:vAlign w:val="center"/>
          </w:tcPr>
          <w:p w14:paraId="087DC8DB" w14:textId="77777777" w:rsidR="00E3756E" w:rsidRDefault="00E3756E" w:rsidP="00E3756E">
            <w:pPr>
              <w:pStyle w:val="a0"/>
              <w:spacing w:after="0"/>
              <w:jc w:val="center"/>
              <w:rPr>
                <w:rFonts w:eastAsia="宋体"/>
                <w:lang w:eastAsia="zh-CN"/>
              </w:rPr>
            </w:pPr>
            <w:r>
              <w:rPr>
                <w:rFonts w:eastAsia="宋体"/>
                <w:lang w:eastAsia="zh-CN"/>
              </w:rPr>
              <w:t>15</w:t>
            </w:r>
          </w:p>
        </w:tc>
        <w:tc>
          <w:tcPr>
            <w:tcW w:w="1134" w:type="dxa"/>
            <w:vAlign w:val="center"/>
          </w:tcPr>
          <w:p w14:paraId="5C8F2670" w14:textId="77777777" w:rsidR="00E3756E" w:rsidRDefault="00E3756E" w:rsidP="00E3756E">
            <w:pPr>
              <w:pStyle w:val="a0"/>
              <w:spacing w:after="0"/>
              <w:jc w:val="center"/>
              <w:rPr>
                <w:rFonts w:eastAsia="宋体"/>
                <w:lang w:eastAsia="zh-CN"/>
              </w:rPr>
            </w:pPr>
            <w:r>
              <w:rPr>
                <w:rFonts w:eastAsia="宋体"/>
                <w:lang w:eastAsia="zh-CN"/>
              </w:rPr>
              <w:t>9</w:t>
            </w:r>
          </w:p>
        </w:tc>
        <w:tc>
          <w:tcPr>
            <w:tcW w:w="1134" w:type="dxa"/>
            <w:vAlign w:val="center"/>
          </w:tcPr>
          <w:p w14:paraId="19581BD5" w14:textId="0A68C7F4" w:rsidR="00E3756E" w:rsidRDefault="00E3756E" w:rsidP="00E3756E">
            <w:pPr>
              <w:pStyle w:val="a0"/>
              <w:spacing w:after="0"/>
              <w:jc w:val="center"/>
              <w:rPr>
                <w:rFonts w:eastAsia="宋体"/>
                <w:lang w:eastAsia="zh-CN"/>
              </w:rPr>
            </w:pPr>
            <w:r>
              <w:rPr>
                <w:rFonts w:eastAsia="宋体"/>
                <w:lang w:eastAsia="zh-CN"/>
              </w:rPr>
              <w:t>-</w:t>
            </w:r>
          </w:p>
        </w:tc>
        <w:tc>
          <w:tcPr>
            <w:tcW w:w="3113" w:type="dxa"/>
            <w:vAlign w:val="center"/>
          </w:tcPr>
          <w:p w14:paraId="7AC28F52" w14:textId="2EE52396" w:rsidR="00E3756E" w:rsidRDefault="00015A0C" w:rsidP="00E3756E">
            <w:pPr>
              <w:pStyle w:val="a0"/>
              <w:spacing w:after="0"/>
              <w:jc w:val="center"/>
              <w:rPr>
                <w:rFonts w:eastAsia="宋体"/>
                <w:lang w:eastAsia="zh-CN"/>
              </w:rPr>
            </w:pPr>
            <w:r>
              <w:rPr>
                <w:rFonts w:eastAsia="宋体"/>
                <w:lang w:eastAsia="zh-CN"/>
              </w:rPr>
              <w:t>0.2~0.3 (limited scope)</w:t>
            </w:r>
          </w:p>
        </w:tc>
      </w:tr>
      <w:tr w:rsidR="00E3756E" w14:paraId="4F522348" w14:textId="77777777" w:rsidTr="00E3756E">
        <w:trPr>
          <w:trHeight w:val="350"/>
        </w:trPr>
        <w:tc>
          <w:tcPr>
            <w:tcW w:w="2632" w:type="dxa"/>
            <w:vAlign w:val="center"/>
          </w:tcPr>
          <w:p w14:paraId="68579301" w14:textId="77777777" w:rsidR="00E3756E" w:rsidRDefault="00E3756E" w:rsidP="00E3756E">
            <w:pPr>
              <w:pStyle w:val="a0"/>
              <w:spacing w:after="0"/>
              <w:jc w:val="left"/>
              <w:rPr>
                <w:rFonts w:eastAsia="宋体"/>
                <w:lang w:eastAsia="zh-CN"/>
              </w:rPr>
            </w:pPr>
            <w:r>
              <w:rPr>
                <w:rFonts w:eastAsia="宋体"/>
                <w:lang w:eastAsia="zh-CN"/>
              </w:rPr>
              <w:t>Co-channel coexistence between LTE V2X &amp; NR V2X</w:t>
            </w:r>
          </w:p>
        </w:tc>
        <w:tc>
          <w:tcPr>
            <w:tcW w:w="1049" w:type="dxa"/>
            <w:vAlign w:val="center"/>
          </w:tcPr>
          <w:p w14:paraId="02AF8973" w14:textId="77777777" w:rsidR="00E3756E" w:rsidRDefault="00E3756E" w:rsidP="00E3756E">
            <w:pPr>
              <w:pStyle w:val="a0"/>
              <w:spacing w:after="0"/>
              <w:jc w:val="center"/>
              <w:rPr>
                <w:rFonts w:eastAsia="宋体"/>
                <w:lang w:eastAsia="zh-CN"/>
              </w:rPr>
            </w:pPr>
            <w:r>
              <w:rPr>
                <w:rFonts w:eastAsia="宋体"/>
                <w:lang w:eastAsia="zh-CN"/>
              </w:rPr>
              <w:t>7</w:t>
            </w:r>
          </w:p>
        </w:tc>
        <w:tc>
          <w:tcPr>
            <w:tcW w:w="1134" w:type="dxa"/>
            <w:vAlign w:val="center"/>
          </w:tcPr>
          <w:p w14:paraId="2338AC76" w14:textId="77777777" w:rsidR="00E3756E" w:rsidRDefault="00E3756E" w:rsidP="00E3756E">
            <w:pPr>
              <w:pStyle w:val="a0"/>
              <w:spacing w:after="0"/>
              <w:jc w:val="center"/>
              <w:rPr>
                <w:rFonts w:eastAsia="宋体"/>
                <w:lang w:eastAsia="zh-CN"/>
              </w:rPr>
            </w:pPr>
            <w:r>
              <w:rPr>
                <w:rFonts w:eastAsia="宋体"/>
                <w:lang w:eastAsia="zh-CN"/>
              </w:rPr>
              <w:t>10</w:t>
            </w:r>
          </w:p>
        </w:tc>
        <w:tc>
          <w:tcPr>
            <w:tcW w:w="1134" w:type="dxa"/>
            <w:vAlign w:val="center"/>
          </w:tcPr>
          <w:p w14:paraId="31327963" w14:textId="70CB8287" w:rsidR="00E3756E" w:rsidRDefault="00E3756E" w:rsidP="00E3756E">
            <w:pPr>
              <w:pStyle w:val="a0"/>
              <w:spacing w:after="0"/>
              <w:jc w:val="center"/>
              <w:rPr>
                <w:rFonts w:eastAsia="宋体"/>
                <w:lang w:eastAsia="zh-CN"/>
              </w:rPr>
            </w:pPr>
            <w:r>
              <w:rPr>
                <w:rFonts w:eastAsia="宋体"/>
                <w:lang w:eastAsia="zh-CN"/>
              </w:rPr>
              <w:t>8</w:t>
            </w:r>
          </w:p>
        </w:tc>
        <w:tc>
          <w:tcPr>
            <w:tcW w:w="3113" w:type="dxa"/>
            <w:vAlign w:val="center"/>
          </w:tcPr>
          <w:p w14:paraId="503D00BD" w14:textId="743C3117" w:rsidR="00E3756E" w:rsidRDefault="00015A0C" w:rsidP="00E3756E">
            <w:pPr>
              <w:pStyle w:val="a0"/>
              <w:spacing w:after="0"/>
              <w:jc w:val="center"/>
              <w:rPr>
                <w:rFonts w:eastAsia="宋体"/>
                <w:lang w:eastAsia="zh-CN"/>
              </w:rPr>
            </w:pPr>
            <w:r>
              <w:rPr>
                <w:rFonts w:eastAsia="宋体"/>
                <w:lang w:eastAsia="zh-CN"/>
              </w:rPr>
              <w:t>0.2 (3 WG meetings)</w:t>
            </w:r>
          </w:p>
        </w:tc>
      </w:tr>
      <w:tr w:rsidR="00E3756E" w14:paraId="1AFDE1E3" w14:textId="77777777" w:rsidTr="00E3756E">
        <w:trPr>
          <w:trHeight w:val="350"/>
        </w:trPr>
        <w:tc>
          <w:tcPr>
            <w:tcW w:w="2632" w:type="dxa"/>
            <w:vAlign w:val="center"/>
          </w:tcPr>
          <w:p w14:paraId="1D206C15" w14:textId="77777777" w:rsidR="00E3756E" w:rsidRDefault="00E3756E" w:rsidP="00E3756E">
            <w:pPr>
              <w:pStyle w:val="a0"/>
              <w:spacing w:after="0"/>
              <w:jc w:val="left"/>
              <w:rPr>
                <w:rFonts w:eastAsia="宋体"/>
                <w:lang w:eastAsia="zh-CN"/>
              </w:rPr>
            </w:pPr>
            <w:r>
              <w:rPr>
                <w:rFonts w:eastAsia="宋体"/>
                <w:lang w:eastAsia="zh-CN"/>
              </w:rPr>
              <w:lastRenderedPageBreak/>
              <w:t>Sidelink enhancements in FR2</w:t>
            </w:r>
          </w:p>
        </w:tc>
        <w:tc>
          <w:tcPr>
            <w:tcW w:w="1049" w:type="dxa"/>
            <w:vAlign w:val="center"/>
          </w:tcPr>
          <w:p w14:paraId="7FDF1CD2" w14:textId="77777777" w:rsidR="00E3756E" w:rsidRDefault="00E3756E" w:rsidP="00E3756E">
            <w:pPr>
              <w:pStyle w:val="a0"/>
              <w:spacing w:after="0"/>
              <w:jc w:val="center"/>
              <w:rPr>
                <w:rFonts w:eastAsia="宋体"/>
                <w:lang w:eastAsia="zh-CN"/>
              </w:rPr>
            </w:pPr>
            <w:r>
              <w:rPr>
                <w:rFonts w:eastAsia="宋体"/>
                <w:lang w:eastAsia="zh-CN"/>
              </w:rPr>
              <w:t>6</w:t>
            </w:r>
          </w:p>
        </w:tc>
        <w:tc>
          <w:tcPr>
            <w:tcW w:w="1134" w:type="dxa"/>
            <w:vAlign w:val="center"/>
          </w:tcPr>
          <w:p w14:paraId="2D619129" w14:textId="77777777" w:rsidR="00E3756E" w:rsidRDefault="00E3756E" w:rsidP="00E3756E">
            <w:pPr>
              <w:pStyle w:val="a0"/>
              <w:spacing w:after="0"/>
              <w:jc w:val="center"/>
              <w:rPr>
                <w:rFonts w:eastAsia="宋体"/>
                <w:lang w:eastAsia="zh-CN"/>
              </w:rPr>
            </w:pPr>
            <w:r>
              <w:rPr>
                <w:rFonts w:eastAsia="宋体"/>
                <w:lang w:eastAsia="zh-CN"/>
              </w:rPr>
              <w:t>8</w:t>
            </w:r>
          </w:p>
        </w:tc>
        <w:tc>
          <w:tcPr>
            <w:tcW w:w="1134" w:type="dxa"/>
            <w:vAlign w:val="center"/>
          </w:tcPr>
          <w:p w14:paraId="39025D57" w14:textId="4A5B594C" w:rsidR="00E3756E" w:rsidRDefault="00E3756E" w:rsidP="00E3756E">
            <w:pPr>
              <w:pStyle w:val="a0"/>
              <w:spacing w:after="0"/>
              <w:jc w:val="center"/>
              <w:rPr>
                <w:rFonts w:eastAsia="宋体"/>
                <w:lang w:eastAsia="zh-CN"/>
              </w:rPr>
            </w:pPr>
            <w:r>
              <w:rPr>
                <w:rFonts w:eastAsia="宋体"/>
                <w:lang w:eastAsia="zh-CN"/>
              </w:rPr>
              <w:t>1</w:t>
            </w:r>
          </w:p>
        </w:tc>
        <w:tc>
          <w:tcPr>
            <w:tcW w:w="3113" w:type="dxa"/>
            <w:vAlign w:val="center"/>
          </w:tcPr>
          <w:p w14:paraId="130AA8E4" w14:textId="75079D81" w:rsidR="00015A0C" w:rsidRDefault="00015A0C" w:rsidP="00015A0C">
            <w:pPr>
              <w:pStyle w:val="a0"/>
              <w:spacing w:after="0"/>
              <w:jc w:val="center"/>
              <w:rPr>
                <w:rFonts w:eastAsia="宋体"/>
                <w:lang w:eastAsia="zh-CN"/>
              </w:rPr>
            </w:pPr>
            <w:r>
              <w:rPr>
                <w:rFonts w:eastAsia="宋体"/>
                <w:lang w:eastAsia="zh-CN"/>
              </w:rPr>
              <w:t>2.0 (full beam management)</w:t>
            </w:r>
          </w:p>
        </w:tc>
      </w:tr>
      <w:tr w:rsidR="00E3756E" w14:paraId="76FE07BC" w14:textId="77777777" w:rsidTr="00E3756E">
        <w:trPr>
          <w:trHeight w:val="350"/>
        </w:trPr>
        <w:tc>
          <w:tcPr>
            <w:tcW w:w="2632" w:type="dxa"/>
            <w:vAlign w:val="center"/>
          </w:tcPr>
          <w:p w14:paraId="18CF77A4" w14:textId="77777777" w:rsidR="00E3756E" w:rsidRDefault="00E3756E" w:rsidP="00E3756E">
            <w:pPr>
              <w:pStyle w:val="a0"/>
              <w:spacing w:after="0"/>
              <w:jc w:val="left"/>
              <w:rPr>
                <w:rFonts w:eastAsia="宋体"/>
                <w:lang w:eastAsia="zh-CN"/>
              </w:rPr>
            </w:pPr>
            <w:r>
              <w:rPr>
                <w:rFonts w:eastAsia="宋体"/>
                <w:lang w:eastAsia="zh-CN"/>
              </w:rPr>
              <w:t>Sidelink enhancements on power saving</w:t>
            </w:r>
          </w:p>
        </w:tc>
        <w:tc>
          <w:tcPr>
            <w:tcW w:w="1049" w:type="dxa"/>
            <w:vAlign w:val="center"/>
          </w:tcPr>
          <w:p w14:paraId="6A2D8E91" w14:textId="77777777" w:rsidR="00E3756E" w:rsidRDefault="00E3756E" w:rsidP="00E3756E">
            <w:pPr>
              <w:pStyle w:val="a0"/>
              <w:spacing w:after="0"/>
              <w:jc w:val="center"/>
              <w:rPr>
                <w:rFonts w:eastAsia="宋体"/>
                <w:lang w:eastAsia="zh-CN"/>
              </w:rPr>
            </w:pPr>
            <w:r>
              <w:rPr>
                <w:rFonts w:eastAsia="宋体"/>
                <w:lang w:eastAsia="zh-CN"/>
              </w:rPr>
              <w:t>5</w:t>
            </w:r>
          </w:p>
        </w:tc>
        <w:tc>
          <w:tcPr>
            <w:tcW w:w="1134" w:type="dxa"/>
            <w:vAlign w:val="center"/>
          </w:tcPr>
          <w:p w14:paraId="70C32F28" w14:textId="77777777" w:rsidR="00E3756E" w:rsidRDefault="00E3756E" w:rsidP="00E3756E">
            <w:pPr>
              <w:pStyle w:val="a0"/>
              <w:spacing w:after="0"/>
              <w:jc w:val="center"/>
              <w:rPr>
                <w:rFonts w:eastAsia="宋体"/>
                <w:lang w:eastAsia="zh-CN"/>
              </w:rPr>
            </w:pPr>
            <w:r>
              <w:rPr>
                <w:rFonts w:eastAsia="宋体"/>
                <w:lang w:eastAsia="zh-CN"/>
              </w:rPr>
              <w:t>7</w:t>
            </w:r>
          </w:p>
        </w:tc>
        <w:tc>
          <w:tcPr>
            <w:tcW w:w="1134" w:type="dxa"/>
            <w:vAlign w:val="center"/>
          </w:tcPr>
          <w:p w14:paraId="2D87FC6F" w14:textId="2D7D93F3" w:rsidR="00E3756E" w:rsidRDefault="00E3756E" w:rsidP="00E3756E">
            <w:pPr>
              <w:pStyle w:val="a0"/>
              <w:spacing w:after="0"/>
              <w:jc w:val="center"/>
              <w:rPr>
                <w:rFonts w:eastAsia="宋体"/>
                <w:lang w:eastAsia="zh-CN"/>
              </w:rPr>
            </w:pPr>
            <w:r>
              <w:rPr>
                <w:rFonts w:eastAsia="宋体"/>
                <w:lang w:eastAsia="zh-CN"/>
              </w:rPr>
              <w:t>3</w:t>
            </w:r>
          </w:p>
        </w:tc>
        <w:tc>
          <w:tcPr>
            <w:tcW w:w="3113" w:type="dxa"/>
            <w:vAlign w:val="center"/>
          </w:tcPr>
          <w:p w14:paraId="0AF5139C" w14:textId="54E67113" w:rsidR="00E3756E" w:rsidRDefault="00015A0C" w:rsidP="00E3756E">
            <w:pPr>
              <w:pStyle w:val="a0"/>
              <w:spacing w:after="0"/>
              <w:jc w:val="center"/>
              <w:rPr>
                <w:rFonts w:eastAsia="宋体"/>
                <w:lang w:eastAsia="zh-CN"/>
              </w:rPr>
            </w:pPr>
            <w:r>
              <w:rPr>
                <w:rFonts w:eastAsia="宋体"/>
                <w:lang w:eastAsia="zh-CN"/>
              </w:rPr>
              <w:t>0.2 (only WUS/GTS)</w:t>
            </w:r>
          </w:p>
        </w:tc>
      </w:tr>
    </w:tbl>
    <w:p w14:paraId="1B0A65FF" w14:textId="77777777" w:rsidR="0088160E" w:rsidRDefault="0088160E" w:rsidP="00BB11C0">
      <w:pPr>
        <w:pStyle w:val="a0"/>
        <w:spacing w:after="240"/>
        <w:rPr>
          <w:rFonts w:eastAsiaTheme="minorEastAsia"/>
          <w:color w:val="FF0000"/>
          <w:u w:val="single"/>
          <w:lang w:eastAsia="zh-CN"/>
        </w:rPr>
      </w:pPr>
    </w:p>
    <w:p w14:paraId="3C8DC5F1" w14:textId="27B55972" w:rsidR="00577C36" w:rsidRDefault="00577C36" w:rsidP="00577C36">
      <w:pPr>
        <w:pStyle w:val="1"/>
        <w:spacing w:before="240" w:after="60"/>
        <w:rPr>
          <w:rFonts w:ascii="Times New Roman" w:eastAsia="MS Mincho" w:hAnsi="Times New Roman" w:cs="Times New Roman"/>
          <w:kern w:val="0"/>
          <w:lang w:eastAsia="en-US"/>
        </w:rPr>
      </w:pPr>
      <w:r>
        <w:rPr>
          <w:rFonts w:ascii="Times New Roman" w:eastAsia="MS Mincho" w:hAnsi="Times New Roman" w:cs="Times New Roman"/>
          <w:kern w:val="0"/>
          <w:lang w:eastAsia="en-US"/>
        </w:rPr>
        <w:t>References</w:t>
      </w:r>
    </w:p>
    <w:p w14:paraId="73352515" w14:textId="0A5031CF" w:rsidR="00577C36" w:rsidRDefault="00577C36" w:rsidP="00577C36">
      <w:pPr>
        <w:pStyle w:val="a0"/>
      </w:pPr>
      <w:r>
        <w:t>[1] RWS-210659</w:t>
      </w:r>
      <w:r>
        <w:tab/>
        <w:t>“</w:t>
      </w:r>
      <w:r w:rsidR="00941927" w:rsidRPr="00941927">
        <w:t>Summary of RAN Rel-18 Workshop</w:t>
      </w:r>
      <w:r>
        <w:t>”</w:t>
      </w:r>
      <w:r w:rsidR="00941927">
        <w:t xml:space="preserve">, </w:t>
      </w:r>
      <w:r w:rsidR="00941927" w:rsidRPr="00941927">
        <w:t>RAN Rel-18 Workshop</w:t>
      </w:r>
      <w:r w:rsidR="00941927">
        <w:t>, RAN Chair</w:t>
      </w:r>
    </w:p>
    <w:p w14:paraId="29DEF1C1" w14:textId="7C478D6D" w:rsidR="00577C36" w:rsidRDefault="00577C36" w:rsidP="00BE6BAC">
      <w:pPr>
        <w:pStyle w:val="a0"/>
        <w:ind w:left="284" w:hanging="284"/>
      </w:pPr>
      <w:r>
        <w:t>[2] RP-211656 “Moderator’s summary for discussion [RAN93e-R18Prep-06] Sidelink enhancements (excluding</w:t>
      </w:r>
      <w:r w:rsidR="00BE6BAC">
        <w:t xml:space="preserve"> </w:t>
      </w:r>
      <w:r>
        <w:t xml:space="preserve">positioning)”, RAN#93e, </w:t>
      </w:r>
      <w:r w:rsidRPr="00577C36">
        <w:t>Moderator (LG Electronics)</w:t>
      </w:r>
    </w:p>
    <w:p w14:paraId="6009917F" w14:textId="46743144" w:rsidR="00BE6BAC" w:rsidRDefault="00BE6BAC" w:rsidP="00BE6BAC">
      <w:pPr>
        <w:pStyle w:val="a0"/>
        <w:ind w:left="284" w:hanging="284"/>
      </w:pPr>
      <w:r>
        <w:t>[3]</w:t>
      </w:r>
      <w:r>
        <w:tab/>
        <w:t>TS22.842 V17.2.0 “</w:t>
      </w:r>
      <w:r w:rsidRPr="00BE6BAC">
        <w:t>Study on Network Controlled Interactive Services</w:t>
      </w:r>
      <w:r>
        <w:t>”, 2019-12.</w:t>
      </w:r>
    </w:p>
    <w:p w14:paraId="7292CC86" w14:textId="7E0E25CF" w:rsidR="00445AB6" w:rsidRDefault="00445AB6" w:rsidP="00BE6BAC">
      <w:pPr>
        <w:pStyle w:val="a0"/>
        <w:ind w:left="284" w:hanging="284"/>
      </w:pPr>
      <w:r>
        <w:t>[4]</w:t>
      </w:r>
      <w:r>
        <w:tab/>
        <w:t>RWS-210046 “An overview of SL enhancement work in Rel-18”, June-2021, OPPO</w:t>
      </w:r>
    </w:p>
    <w:p w14:paraId="04938CD0" w14:textId="525D2697" w:rsidR="00BE6BAC" w:rsidRPr="00577C36" w:rsidRDefault="00BE6BAC" w:rsidP="00BE6BAC">
      <w:pPr>
        <w:pStyle w:val="a0"/>
        <w:ind w:left="284" w:hanging="284"/>
      </w:pPr>
      <w:r>
        <w:t>[</w:t>
      </w:r>
      <w:r w:rsidR="00445AB6">
        <w:t>5</w:t>
      </w:r>
      <w:r>
        <w:t>]</w:t>
      </w:r>
      <w:r>
        <w:tab/>
        <w:t xml:space="preserve">RWS-210360 “5GAA input to 3GPP Rel.18 Workshop”, </w:t>
      </w:r>
      <w:r w:rsidR="00445AB6">
        <w:t xml:space="preserve">June-2021, </w:t>
      </w:r>
      <w:r>
        <w:t>5GAA</w:t>
      </w:r>
    </w:p>
    <w:sectPr w:rsidR="00BE6BAC" w:rsidRPr="00577C36" w:rsidSect="00A6146C">
      <w:headerReference w:type="default" r:id="rId8"/>
      <w:footerReference w:type="even" r:id="rId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9F3E4" w14:textId="77777777" w:rsidR="00BF2772" w:rsidRDefault="00BF2772">
      <w:r>
        <w:separator/>
      </w:r>
    </w:p>
  </w:endnote>
  <w:endnote w:type="continuationSeparator" w:id="0">
    <w:p w14:paraId="62CD1D98" w14:textId="77777777" w:rsidR="00BF2772" w:rsidRDefault="00BF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57137" w14:textId="77777777" w:rsidR="00A650F9" w:rsidRDefault="00A650F9"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A650F9" w:rsidRDefault="00A650F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3CC25" w14:textId="77777777" w:rsidR="00BF2772" w:rsidRDefault="00BF2772">
      <w:r>
        <w:separator/>
      </w:r>
    </w:p>
  </w:footnote>
  <w:footnote w:type="continuationSeparator" w:id="0">
    <w:p w14:paraId="614452C1" w14:textId="77777777" w:rsidR="00BF2772" w:rsidRDefault="00BF2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57136" w14:textId="77777777" w:rsidR="00A650F9" w:rsidRDefault="00A650F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B1F98"/>
    <w:multiLevelType w:val="hybridMultilevel"/>
    <w:tmpl w:val="EFB6B15E"/>
    <w:lvl w:ilvl="0" w:tplc="DF044B64">
      <w:start w:val="1"/>
      <w:numFmt w:val="bullet"/>
      <w:lvlText w:val="•"/>
      <w:lvlJc w:val="left"/>
      <w:pPr>
        <w:ind w:left="420" w:hanging="420"/>
      </w:pPr>
      <w:rPr>
        <w:rFonts w:ascii="Times New Roman" w:hAnsi="Times New Roman" w:hint="default"/>
      </w:rPr>
    </w:lvl>
    <w:lvl w:ilvl="1" w:tplc="DF044B6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26B9F"/>
    <w:multiLevelType w:val="hybridMultilevel"/>
    <w:tmpl w:val="0A20A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F6349"/>
    <w:multiLevelType w:val="hybridMultilevel"/>
    <w:tmpl w:val="7F44F04A"/>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F51516"/>
    <w:multiLevelType w:val="hybridMultilevel"/>
    <w:tmpl w:val="517EE77C"/>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FA25C40"/>
    <w:multiLevelType w:val="hybridMultilevel"/>
    <w:tmpl w:val="21BA4AA8"/>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9" w15:restartNumberingAfterBreak="0">
    <w:nsid w:val="112D1461"/>
    <w:multiLevelType w:val="hybridMultilevel"/>
    <w:tmpl w:val="A5E824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B6F83"/>
    <w:multiLevelType w:val="hybridMultilevel"/>
    <w:tmpl w:val="A4AA8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C2ED2"/>
    <w:multiLevelType w:val="hybridMultilevel"/>
    <w:tmpl w:val="E8D6F158"/>
    <w:lvl w:ilvl="0" w:tplc="4AC4B80E">
      <w:start w:val="1"/>
      <w:numFmt w:val="bullet"/>
      <w:lvlText w:val="•"/>
      <w:lvlJc w:val="left"/>
      <w:pPr>
        <w:tabs>
          <w:tab w:val="num" w:pos="720"/>
        </w:tabs>
        <w:ind w:left="720" w:hanging="360"/>
      </w:pPr>
      <w:rPr>
        <w:rFonts w:ascii="Times New Roman" w:hAnsi="Times New Roman" w:hint="default"/>
      </w:rPr>
    </w:lvl>
    <w:lvl w:ilvl="1" w:tplc="8F729BFA">
      <w:start w:val="1"/>
      <w:numFmt w:val="bullet"/>
      <w:lvlText w:val="•"/>
      <w:lvlJc w:val="left"/>
      <w:pPr>
        <w:tabs>
          <w:tab w:val="num" w:pos="1440"/>
        </w:tabs>
        <w:ind w:left="1440" w:hanging="360"/>
      </w:pPr>
      <w:rPr>
        <w:rFonts w:ascii="Times New Roman" w:hAnsi="Times New Roman" w:hint="default"/>
      </w:rPr>
    </w:lvl>
    <w:lvl w:ilvl="2" w:tplc="33C21E32">
      <w:numFmt w:val="bullet"/>
      <w:lvlText w:val=""/>
      <w:lvlJc w:val="left"/>
      <w:pPr>
        <w:tabs>
          <w:tab w:val="num" w:pos="2160"/>
        </w:tabs>
        <w:ind w:left="2160" w:hanging="360"/>
      </w:pPr>
      <w:rPr>
        <w:rFonts w:ascii="Wingdings" w:hAnsi="Wingdings" w:hint="default"/>
      </w:rPr>
    </w:lvl>
    <w:lvl w:ilvl="3" w:tplc="C2FA9A76">
      <w:numFmt w:val="bullet"/>
      <w:lvlText w:val="•"/>
      <w:lvlJc w:val="left"/>
      <w:pPr>
        <w:tabs>
          <w:tab w:val="num" w:pos="2880"/>
        </w:tabs>
        <w:ind w:left="2880" w:hanging="360"/>
      </w:pPr>
      <w:rPr>
        <w:rFonts w:ascii="Times New Roman" w:hAnsi="Times New Roman" w:hint="default"/>
      </w:rPr>
    </w:lvl>
    <w:lvl w:ilvl="4" w:tplc="21EEFEAE">
      <w:numFmt w:val="bullet"/>
      <w:lvlText w:val="•"/>
      <w:lvlJc w:val="left"/>
      <w:pPr>
        <w:tabs>
          <w:tab w:val="num" w:pos="3600"/>
        </w:tabs>
        <w:ind w:left="3600" w:hanging="360"/>
      </w:pPr>
      <w:rPr>
        <w:rFonts w:ascii="Times New Roman" w:hAnsi="Times New Roman" w:hint="default"/>
      </w:rPr>
    </w:lvl>
    <w:lvl w:ilvl="5" w:tplc="1AC205E6" w:tentative="1">
      <w:start w:val="1"/>
      <w:numFmt w:val="bullet"/>
      <w:lvlText w:val="•"/>
      <w:lvlJc w:val="left"/>
      <w:pPr>
        <w:tabs>
          <w:tab w:val="num" w:pos="4320"/>
        </w:tabs>
        <w:ind w:left="4320" w:hanging="360"/>
      </w:pPr>
      <w:rPr>
        <w:rFonts w:ascii="Times New Roman" w:hAnsi="Times New Roman" w:hint="default"/>
      </w:rPr>
    </w:lvl>
    <w:lvl w:ilvl="6" w:tplc="921CDA2A" w:tentative="1">
      <w:start w:val="1"/>
      <w:numFmt w:val="bullet"/>
      <w:lvlText w:val="•"/>
      <w:lvlJc w:val="left"/>
      <w:pPr>
        <w:tabs>
          <w:tab w:val="num" w:pos="5040"/>
        </w:tabs>
        <w:ind w:left="5040" w:hanging="360"/>
      </w:pPr>
      <w:rPr>
        <w:rFonts w:ascii="Times New Roman" w:hAnsi="Times New Roman" w:hint="default"/>
      </w:rPr>
    </w:lvl>
    <w:lvl w:ilvl="7" w:tplc="33A8260A" w:tentative="1">
      <w:start w:val="1"/>
      <w:numFmt w:val="bullet"/>
      <w:lvlText w:val="•"/>
      <w:lvlJc w:val="left"/>
      <w:pPr>
        <w:tabs>
          <w:tab w:val="num" w:pos="5760"/>
        </w:tabs>
        <w:ind w:left="5760" w:hanging="360"/>
      </w:pPr>
      <w:rPr>
        <w:rFonts w:ascii="Times New Roman" w:hAnsi="Times New Roman" w:hint="default"/>
      </w:rPr>
    </w:lvl>
    <w:lvl w:ilvl="8" w:tplc="A7D29C0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B4662B"/>
    <w:multiLevelType w:val="hybridMultilevel"/>
    <w:tmpl w:val="3C8AF612"/>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D64A51"/>
    <w:multiLevelType w:val="multilevel"/>
    <w:tmpl w:val="872AF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A6D59"/>
    <w:multiLevelType w:val="hybridMultilevel"/>
    <w:tmpl w:val="558060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4B2B48"/>
    <w:multiLevelType w:val="hybridMultilevel"/>
    <w:tmpl w:val="2864E11E"/>
    <w:lvl w:ilvl="0" w:tplc="B7DCF06A">
      <w:start w:val="1"/>
      <w:numFmt w:val="bullet"/>
      <w:lvlText w:val=""/>
      <w:lvlJc w:val="left"/>
      <w:pPr>
        <w:tabs>
          <w:tab w:val="num" w:pos="720"/>
        </w:tabs>
        <w:ind w:left="720" w:hanging="360"/>
      </w:pPr>
      <w:rPr>
        <w:rFonts w:ascii="Wingdings" w:hAnsi="Wingdings" w:hint="default"/>
      </w:rPr>
    </w:lvl>
    <w:lvl w:ilvl="1" w:tplc="A9465560" w:tentative="1">
      <w:start w:val="1"/>
      <w:numFmt w:val="bullet"/>
      <w:lvlText w:val=""/>
      <w:lvlJc w:val="left"/>
      <w:pPr>
        <w:tabs>
          <w:tab w:val="num" w:pos="1440"/>
        </w:tabs>
        <w:ind w:left="1440" w:hanging="360"/>
      </w:pPr>
      <w:rPr>
        <w:rFonts w:ascii="Wingdings" w:hAnsi="Wingdings" w:hint="default"/>
      </w:rPr>
    </w:lvl>
    <w:lvl w:ilvl="2" w:tplc="AA46E6AA">
      <w:start w:val="1"/>
      <w:numFmt w:val="bullet"/>
      <w:lvlText w:val=""/>
      <w:lvlJc w:val="left"/>
      <w:pPr>
        <w:tabs>
          <w:tab w:val="num" w:pos="2160"/>
        </w:tabs>
        <w:ind w:left="2160" w:hanging="360"/>
      </w:pPr>
      <w:rPr>
        <w:rFonts w:ascii="Wingdings" w:hAnsi="Wingdings" w:hint="default"/>
      </w:rPr>
    </w:lvl>
    <w:lvl w:ilvl="3" w:tplc="B7D04E4C">
      <w:numFmt w:val="bullet"/>
      <w:lvlText w:val="•"/>
      <w:lvlJc w:val="left"/>
      <w:pPr>
        <w:tabs>
          <w:tab w:val="num" w:pos="2880"/>
        </w:tabs>
        <w:ind w:left="2880" w:hanging="360"/>
      </w:pPr>
      <w:rPr>
        <w:rFonts w:ascii="Times New Roman" w:hAnsi="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AA10B6D8" w:tentative="1">
      <w:start w:val="1"/>
      <w:numFmt w:val="bullet"/>
      <w:lvlText w:val=""/>
      <w:lvlJc w:val="left"/>
      <w:pPr>
        <w:tabs>
          <w:tab w:val="num" w:pos="4320"/>
        </w:tabs>
        <w:ind w:left="4320" w:hanging="360"/>
      </w:pPr>
      <w:rPr>
        <w:rFonts w:ascii="Wingdings" w:hAnsi="Wingdings" w:hint="default"/>
      </w:rPr>
    </w:lvl>
    <w:lvl w:ilvl="6" w:tplc="0E64720E" w:tentative="1">
      <w:start w:val="1"/>
      <w:numFmt w:val="bullet"/>
      <w:lvlText w:val=""/>
      <w:lvlJc w:val="left"/>
      <w:pPr>
        <w:tabs>
          <w:tab w:val="num" w:pos="5040"/>
        </w:tabs>
        <w:ind w:left="5040" w:hanging="360"/>
      </w:pPr>
      <w:rPr>
        <w:rFonts w:ascii="Wingdings" w:hAnsi="Wingdings" w:hint="default"/>
      </w:rPr>
    </w:lvl>
    <w:lvl w:ilvl="7" w:tplc="ED3CA06E" w:tentative="1">
      <w:start w:val="1"/>
      <w:numFmt w:val="bullet"/>
      <w:lvlText w:val=""/>
      <w:lvlJc w:val="left"/>
      <w:pPr>
        <w:tabs>
          <w:tab w:val="num" w:pos="5760"/>
        </w:tabs>
        <w:ind w:left="5760" w:hanging="360"/>
      </w:pPr>
      <w:rPr>
        <w:rFonts w:ascii="Wingdings" w:hAnsi="Wingdings" w:hint="default"/>
      </w:rPr>
    </w:lvl>
    <w:lvl w:ilvl="8" w:tplc="4746D58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EB793C"/>
    <w:multiLevelType w:val="hybridMultilevel"/>
    <w:tmpl w:val="849E33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F75632"/>
    <w:multiLevelType w:val="hybridMultilevel"/>
    <w:tmpl w:val="057EF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62FDF"/>
    <w:multiLevelType w:val="hybridMultilevel"/>
    <w:tmpl w:val="6E9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33BA2"/>
    <w:multiLevelType w:val="hybridMultilevel"/>
    <w:tmpl w:val="562413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C24889"/>
    <w:multiLevelType w:val="hybridMultilevel"/>
    <w:tmpl w:val="62A4A95E"/>
    <w:lvl w:ilvl="0" w:tplc="8EC237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52042"/>
    <w:multiLevelType w:val="hybridMultilevel"/>
    <w:tmpl w:val="B7500C2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997B9B"/>
    <w:multiLevelType w:val="hybridMultilevel"/>
    <w:tmpl w:val="082A9B8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207260"/>
    <w:multiLevelType w:val="hybridMultilevel"/>
    <w:tmpl w:val="5C6AB0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7C0B9B"/>
    <w:multiLevelType w:val="hybridMultilevel"/>
    <w:tmpl w:val="DD5225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508B27F2"/>
    <w:multiLevelType w:val="hybridMultilevel"/>
    <w:tmpl w:val="B6E4B5D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D220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3573C56"/>
    <w:multiLevelType w:val="hybridMultilevel"/>
    <w:tmpl w:val="F66662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013E22"/>
    <w:multiLevelType w:val="hybridMultilevel"/>
    <w:tmpl w:val="6CE860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195983"/>
    <w:multiLevelType w:val="hybridMultilevel"/>
    <w:tmpl w:val="59325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E361AF"/>
    <w:multiLevelType w:val="hybridMultilevel"/>
    <w:tmpl w:val="99B07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3FC5A57"/>
    <w:multiLevelType w:val="hybridMultilevel"/>
    <w:tmpl w:val="014AF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B2EBB"/>
    <w:multiLevelType w:val="hybridMultilevel"/>
    <w:tmpl w:val="B8122EDC"/>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9377D72"/>
    <w:multiLevelType w:val="hybridMultilevel"/>
    <w:tmpl w:val="CABE6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24CF210">
      <w:start w:val="7"/>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D18BC"/>
    <w:multiLevelType w:val="multilevel"/>
    <w:tmpl w:val="0409001F"/>
    <w:lvl w:ilvl="0">
      <w:start w:val="1"/>
      <w:numFmt w:val="decimal"/>
      <w:lvlText w:val="%1."/>
      <w:lvlJc w:val="left"/>
      <w:pPr>
        <w:ind w:left="425" w:hanging="425"/>
      </w:pPr>
      <w:rPr>
        <w:rFonts w:hint="eastAsia"/>
        <w:u w:val="none"/>
      </w:rPr>
    </w:lvl>
    <w:lvl w:ilvl="1">
      <w:start w:val="1"/>
      <w:numFmt w:val="decimal"/>
      <w:lvlText w:val="%1.%2."/>
      <w:lvlJc w:val="left"/>
      <w:pPr>
        <w:ind w:left="567" w:hanging="567"/>
      </w:pPr>
      <w:rPr>
        <w:rFonts w:hint="default"/>
        <w:b/>
        <w:i w:val="0"/>
        <w:sz w:val="21"/>
        <w:szCs w:val="21"/>
        <w:u w:val="none"/>
      </w:rPr>
    </w:lvl>
    <w:lvl w:ilvl="2">
      <w:start w:val="1"/>
      <w:numFmt w:val="decimal"/>
      <w:lvlText w:val="%1.%2.%3."/>
      <w:lvlJc w:val="left"/>
      <w:pPr>
        <w:ind w:left="709" w:hanging="709"/>
      </w:pPr>
      <w:rPr>
        <w:rFonts w:hint="default"/>
        <w:b w:val="0"/>
        <w:i w:val="0"/>
        <w:sz w:val="20"/>
        <w:szCs w:val="20"/>
        <w:u w:val="none"/>
      </w:rPr>
    </w:lvl>
    <w:lvl w:ilvl="3">
      <w:start w:val="1"/>
      <w:numFmt w:val="decimal"/>
      <w:lvlText w:val="%1.%2.%3.%4."/>
      <w:lvlJc w:val="left"/>
      <w:pPr>
        <w:ind w:left="851" w:hanging="851"/>
      </w:pPr>
      <w:rPr>
        <w:rFonts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9" w15:restartNumberingAfterBreak="0">
    <w:nsid w:val="7E0719AC"/>
    <w:multiLevelType w:val="hybridMultilevel"/>
    <w:tmpl w:val="4878B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8"/>
  </w:num>
  <w:num w:numId="2">
    <w:abstractNumId w:val="41"/>
  </w:num>
  <w:num w:numId="3">
    <w:abstractNumId w:val="47"/>
  </w:num>
  <w:num w:numId="4">
    <w:abstractNumId w:val="38"/>
  </w:num>
  <w:num w:numId="5">
    <w:abstractNumId w:val="28"/>
  </w:num>
  <w:num w:numId="6">
    <w:abstractNumId w:val="0"/>
  </w:num>
  <w:num w:numId="7">
    <w:abstractNumId w:val="31"/>
  </w:num>
  <w:num w:numId="8">
    <w:abstractNumId w:val="1"/>
  </w:num>
  <w:num w:numId="9">
    <w:abstractNumId w:val="4"/>
  </w:num>
  <w:num w:numId="10">
    <w:abstractNumId w:val="13"/>
  </w:num>
  <w:num w:numId="11">
    <w:abstractNumId w:val="33"/>
  </w:num>
  <w:num w:numId="12">
    <w:abstractNumId w:val="50"/>
  </w:num>
  <w:num w:numId="13">
    <w:abstractNumId w:val="26"/>
  </w:num>
  <w:num w:numId="14">
    <w:abstractNumId w:val="6"/>
  </w:num>
  <w:num w:numId="15">
    <w:abstractNumId w:val="7"/>
  </w:num>
  <w:num w:numId="16">
    <w:abstractNumId w:val="43"/>
  </w:num>
  <w:num w:numId="17">
    <w:abstractNumId w:val="19"/>
  </w:num>
  <w:num w:numId="18">
    <w:abstractNumId w:val="46"/>
  </w:num>
  <w:num w:numId="19">
    <w:abstractNumId w:val="22"/>
  </w:num>
  <w:num w:numId="20">
    <w:abstractNumId w:val="2"/>
  </w:num>
  <w:num w:numId="21">
    <w:abstractNumId w:val="48"/>
  </w:num>
  <w:num w:numId="22">
    <w:abstractNumId w:val="48"/>
  </w:num>
  <w:num w:numId="23">
    <w:abstractNumId w:val="48"/>
  </w:num>
  <w:num w:numId="24">
    <w:abstractNumId w:val="16"/>
  </w:num>
  <w:num w:numId="25">
    <w:abstractNumId w:val="48"/>
  </w:num>
  <w:num w:numId="26">
    <w:abstractNumId w:val="30"/>
  </w:num>
  <w:num w:numId="27">
    <w:abstractNumId w:val="37"/>
  </w:num>
  <w:num w:numId="28">
    <w:abstractNumId w:val="25"/>
  </w:num>
  <w:num w:numId="29">
    <w:abstractNumId w:val="24"/>
  </w:num>
  <w:num w:numId="30">
    <w:abstractNumId w:val="29"/>
  </w:num>
  <w:num w:numId="31">
    <w:abstractNumId w:val="45"/>
  </w:num>
  <w:num w:numId="32">
    <w:abstractNumId w:val="14"/>
  </w:num>
  <w:num w:numId="33">
    <w:abstractNumId w:val="27"/>
  </w:num>
  <w:num w:numId="34">
    <w:abstractNumId w:val="10"/>
  </w:num>
  <w:num w:numId="35">
    <w:abstractNumId w:val="17"/>
  </w:num>
  <w:num w:numId="36">
    <w:abstractNumId w:val="5"/>
  </w:num>
  <w:num w:numId="37">
    <w:abstractNumId w:val="32"/>
  </w:num>
  <w:num w:numId="38">
    <w:abstractNumId w:val="49"/>
  </w:num>
  <w:num w:numId="39">
    <w:abstractNumId w:val="25"/>
  </w:num>
  <w:num w:numId="40">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36"/>
  </w:num>
  <w:num w:numId="43">
    <w:abstractNumId w:val="3"/>
  </w:num>
  <w:num w:numId="44">
    <w:abstractNumId w:val="21"/>
  </w:num>
  <w:num w:numId="45">
    <w:abstractNumId w:val="20"/>
  </w:num>
  <w:num w:numId="46">
    <w:abstractNumId w:val="9"/>
  </w:num>
  <w:num w:numId="47">
    <w:abstractNumId w:val="8"/>
  </w:num>
  <w:num w:numId="48">
    <w:abstractNumId w:val="23"/>
  </w:num>
  <w:num w:numId="49">
    <w:abstractNumId w:val="34"/>
  </w:num>
  <w:num w:numId="50">
    <w:abstractNumId w:val="44"/>
  </w:num>
  <w:num w:numId="51">
    <w:abstractNumId w:val="35"/>
  </w:num>
  <w:num w:numId="52">
    <w:abstractNumId w:val="39"/>
  </w:num>
  <w:num w:numId="53">
    <w:abstractNumId w:val="15"/>
  </w:num>
  <w:num w:numId="54">
    <w:abstractNumId w:val="11"/>
  </w:num>
  <w:num w:numId="55">
    <w:abstractNumId w:val="42"/>
  </w:num>
  <w:num w:numId="56">
    <w:abstractNumId w:val="18"/>
  </w:num>
  <w:num w:numId="57">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A0C"/>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067"/>
    <w:rsid w:val="000371B9"/>
    <w:rsid w:val="000373E8"/>
    <w:rsid w:val="0003741A"/>
    <w:rsid w:val="00037611"/>
    <w:rsid w:val="00040094"/>
    <w:rsid w:val="000401C8"/>
    <w:rsid w:val="0004081C"/>
    <w:rsid w:val="00040940"/>
    <w:rsid w:val="00040E28"/>
    <w:rsid w:val="00040F62"/>
    <w:rsid w:val="00040F76"/>
    <w:rsid w:val="00040FFF"/>
    <w:rsid w:val="000410F4"/>
    <w:rsid w:val="00041119"/>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181"/>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E01FC"/>
    <w:rsid w:val="000E04C5"/>
    <w:rsid w:val="000E04F1"/>
    <w:rsid w:val="000E0A6F"/>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799"/>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C3"/>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2244"/>
    <w:rsid w:val="001A275B"/>
    <w:rsid w:val="001A2C55"/>
    <w:rsid w:val="001A3062"/>
    <w:rsid w:val="001A326B"/>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7"/>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9CE"/>
    <w:rsid w:val="001E0D49"/>
    <w:rsid w:val="001E15E1"/>
    <w:rsid w:val="001E1972"/>
    <w:rsid w:val="001E1C35"/>
    <w:rsid w:val="001E1C36"/>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53C"/>
    <w:rsid w:val="001F775E"/>
    <w:rsid w:val="00200383"/>
    <w:rsid w:val="002003D3"/>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616"/>
    <w:rsid w:val="002367CD"/>
    <w:rsid w:val="0023721A"/>
    <w:rsid w:val="00237295"/>
    <w:rsid w:val="002372BD"/>
    <w:rsid w:val="00237486"/>
    <w:rsid w:val="0023766B"/>
    <w:rsid w:val="00237806"/>
    <w:rsid w:val="00237B7C"/>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4E7"/>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752"/>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899"/>
    <w:rsid w:val="0028289B"/>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110"/>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CCA"/>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5BDD"/>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95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02"/>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4C9"/>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CD"/>
    <w:rsid w:val="003A2C62"/>
    <w:rsid w:val="003A3313"/>
    <w:rsid w:val="003A370B"/>
    <w:rsid w:val="003A370F"/>
    <w:rsid w:val="003A3779"/>
    <w:rsid w:val="003A3CB8"/>
    <w:rsid w:val="003A3EA2"/>
    <w:rsid w:val="003A42FD"/>
    <w:rsid w:val="003A469A"/>
    <w:rsid w:val="003A5452"/>
    <w:rsid w:val="003A551E"/>
    <w:rsid w:val="003A5542"/>
    <w:rsid w:val="003A59E7"/>
    <w:rsid w:val="003A5EAD"/>
    <w:rsid w:val="003A5EB6"/>
    <w:rsid w:val="003A5F52"/>
    <w:rsid w:val="003A609E"/>
    <w:rsid w:val="003A6196"/>
    <w:rsid w:val="003A628A"/>
    <w:rsid w:val="003A69B5"/>
    <w:rsid w:val="003A6B31"/>
    <w:rsid w:val="003A6BE1"/>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766"/>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854"/>
    <w:rsid w:val="003B6AA2"/>
    <w:rsid w:val="003B6D8C"/>
    <w:rsid w:val="003B75BF"/>
    <w:rsid w:val="003B75D7"/>
    <w:rsid w:val="003B7A2D"/>
    <w:rsid w:val="003B7D0C"/>
    <w:rsid w:val="003B7F3F"/>
    <w:rsid w:val="003C01CB"/>
    <w:rsid w:val="003C05AA"/>
    <w:rsid w:val="003C061B"/>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538"/>
    <w:rsid w:val="003E1E1A"/>
    <w:rsid w:val="003E20BE"/>
    <w:rsid w:val="003E232D"/>
    <w:rsid w:val="003E23E5"/>
    <w:rsid w:val="003E25C2"/>
    <w:rsid w:val="003E2918"/>
    <w:rsid w:val="003E2C6C"/>
    <w:rsid w:val="003E2EAF"/>
    <w:rsid w:val="003E38D3"/>
    <w:rsid w:val="003E38DF"/>
    <w:rsid w:val="003E3B13"/>
    <w:rsid w:val="003E48D0"/>
    <w:rsid w:val="003E4D3F"/>
    <w:rsid w:val="003E4FF6"/>
    <w:rsid w:val="003E540D"/>
    <w:rsid w:val="003E5925"/>
    <w:rsid w:val="003E5E9E"/>
    <w:rsid w:val="003E6457"/>
    <w:rsid w:val="003E64D5"/>
    <w:rsid w:val="003E677A"/>
    <w:rsid w:val="003E6798"/>
    <w:rsid w:val="003E69F1"/>
    <w:rsid w:val="003E69FE"/>
    <w:rsid w:val="003E6D8B"/>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07CA"/>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AB6"/>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7B0"/>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685"/>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6A"/>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487"/>
    <w:rsid w:val="00520977"/>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2DB"/>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36"/>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D26"/>
    <w:rsid w:val="00586F0F"/>
    <w:rsid w:val="005871BC"/>
    <w:rsid w:val="00587438"/>
    <w:rsid w:val="005874B0"/>
    <w:rsid w:val="005874E5"/>
    <w:rsid w:val="00587B8E"/>
    <w:rsid w:val="00587BC0"/>
    <w:rsid w:val="00587DD1"/>
    <w:rsid w:val="00587E95"/>
    <w:rsid w:val="00587E98"/>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269"/>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AAE"/>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27BB"/>
    <w:rsid w:val="00633361"/>
    <w:rsid w:val="00633721"/>
    <w:rsid w:val="00633C65"/>
    <w:rsid w:val="006340AF"/>
    <w:rsid w:val="00634395"/>
    <w:rsid w:val="006343BF"/>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A93"/>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46D"/>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6FD"/>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8D0"/>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35"/>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C34"/>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4D1"/>
    <w:rsid w:val="006E77C7"/>
    <w:rsid w:val="006F00FB"/>
    <w:rsid w:val="006F0852"/>
    <w:rsid w:val="006F0D5E"/>
    <w:rsid w:val="006F0DF4"/>
    <w:rsid w:val="006F0E8E"/>
    <w:rsid w:val="006F1389"/>
    <w:rsid w:val="006F13C7"/>
    <w:rsid w:val="006F1E59"/>
    <w:rsid w:val="006F1F5C"/>
    <w:rsid w:val="006F241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5D5"/>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0E7"/>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8C5"/>
    <w:rsid w:val="00761A90"/>
    <w:rsid w:val="00761D8C"/>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B5B"/>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1FE"/>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01"/>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5EC"/>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860"/>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08C"/>
    <w:rsid w:val="008502DA"/>
    <w:rsid w:val="00850654"/>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D45"/>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0E"/>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13D"/>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5D6A"/>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659"/>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E38"/>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927"/>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B81"/>
    <w:rsid w:val="00947DCB"/>
    <w:rsid w:val="00947E3D"/>
    <w:rsid w:val="009505DB"/>
    <w:rsid w:val="0095087C"/>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B77"/>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56F"/>
    <w:rsid w:val="0099467A"/>
    <w:rsid w:val="00994C70"/>
    <w:rsid w:val="00994F82"/>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51B"/>
    <w:rsid w:val="00A10758"/>
    <w:rsid w:val="00A10A79"/>
    <w:rsid w:val="00A10A8D"/>
    <w:rsid w:val="00A11A52"/>
    <w:rsid w:val="00A12011"/>
    <w:rsid w:val="00A122EA"/>
    <w:rsid w:val="00A122F4"/>
    <w:rsid w:val="00A125F7"/>
    <w:rsid w:val="00A12746"/>
    <w:rsid w:val="00A12847"/>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B68"/>
    <w:rsid w:val="00A45E85"/>
    <w:rsid w:val="00A45E8B"/>
    <w:rsid w:val="00A46351"/>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6703"/>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1D9"/>
    <w:rsid w:val="00A81ECC"/>
    <w:rsid w:val="00A821B3"/>
    <w:rsid w:val="00A82B92"/>
    <w:rsid w:val="00A82E84"/>
    <w:rsid w:val="00A83457"/>
    <w:rsid w:val="00A83543"/>
    <w:rsid w:val="00A8360B"/>
    <w:rsid w:val="00A839D5"/>
    <w:rsid w:val="00A83A4B"/>
    <w:rsid w:val="00A83AC7"/>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18"/>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0C9"/>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FB1"/>
    <w:rsid w:val="00AB70F7"/>
    <w:rsid w:val="00AB73EB"/>
    <w:rsid w:val="00AB7DC9"/>
    <w:rsid w:val="00AB7F19"/>
    <w:rsid w:val="00AC023F"/>
    <w:rsid w:val="00AC0302"/>
    <w:rsid w:val="00AC04D8"/>
    <w:rsid w:val="00AC090C"/>
    <w:rsid w:val="00AC0D94"/>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A79"/>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3C"/>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1EA3"/>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21E"/>
    <w:rsid w:val="00B20263"/>
    <w:rsid w:val="00B208D7"/>
    <w:rsid w:val="00B208DD"/>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65D"/>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2F4"/>
    <w:rsid w:val="00B55FC9"/>
    <w:rsid w:val="00B56246"/>
    <w:rsid w:val="00B563FF"/>
    <w:rsid w:val="00B56575"/>
    <w:rsid w:val="00B56BB4"/>
    <w:rsid w:val="00B56D39"/>
    <w:rsid w:val="00B56FAB"/>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7B9"/>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77DEC"/>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021"/>
    <w:rsid w:val="00B8314A"/>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267"/>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0E"/>
    <w:rsid w:val="00BB6170"/>
    <w:rsid w:val="00BB641C"/>
    <w:rsid w:val="00BB655E"/>
    <w:rsid w:val="00BB68A1"/>
    <w:rsid w:val="00BB68C0"/>
    <w:rsid w:val="00BB6C9A"/>
    <w:rsid w:val="00BB7060"/>
    <w:rsid w:val="00BB7073"/>
    <w:rsid w:val="00BB72DF"/>
    <w:rsid w:val="00BB7666"/>
    <w:rsid w:val="00BB784B"/>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25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D17"/>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819"/>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BAC"/>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453"/>
    <w:rsid w:val="00BF25D1"/>
    <w:rsid w:val="00BF2772"/>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ACD"/>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2E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BCD"/>
    <w:rsid w:val="00D00D75"/>
    <w:rsid w:val="00D0109E"/>
    <w:rsid w:val="00D018F9"/>
    <w:rsid w:val="00D01956"/>
    <w:rsid w:val="00D01A0E"/>
    <w:rsid w:val="00D01A4D"/>
    <w:rsid w:val="00D01B4B"/>
    <w:rsid w:val="00D01D72"/>
    <w:rsid w:val="00D023E3"/>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7"/>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2F64"/>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94"/>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53D"/>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421"/>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30"/>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608"/>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6E"/>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4F"/>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2F0"/>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91A"/>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2A8"/>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DF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178"/>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E94"/>
    <w:rsid w:val="00F37112"/>
    <w:rsid w:val="00F371EC"/>
    <w:rsid w:val="00F378C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53D"/>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8E6"/>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EC2"/>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
    <w:basedOn w:val="a"/>
    <w:link w:val="11"/>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11">
    <w:name w:val="列出段落 字符1"/>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7"/>
      </w:numPr>
    </w:pPr>
    <w:rPr>
      <w:rFonts w:ascii="Times" w:eastAsia="Batang" w:hAnsi="Times"/>
      <w:lang w:val="en-GB"/>
    </w:rPr>
  </w:style>
  <w:style w:type="paragraph" w:customStyle="1" w:styleId="bullet2">
    <w:name w:val="bullet2"/>
    <w:basedOn w:val="a"/>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7"/>
      </w:numPr>
      <w:ind w:hanging="180"/>
    </w:pPr>
    <w:rPr>
      <w:rFonts w:ascii="Times" w:eastAsia="Batang" w:hAnsi="Times"/>
      <w:lang w:val="en-GB"/>
    </w:rPr>
  </w:style>
  <w:style w:type="paragraph" w:customStyle="1" w:styleId="bullet4">
    <w:name w:val="bullet4"/>
    <w:basedOn w:val="a"/>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9">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a">
    <w:name w:val="Emphasis"/>
    <w:uiPriority w:val="20"/>
    <w:qFormat/>
    <w:rsid w:val="00835267"/>
    <w:rPr>
      <w:i/>
      <w:iCs/>
    </w:rPr>
  </w:style>
  <w:style w:type="character" w:styleId="afb">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7D941-B82E-41F7-8459-8B45FADC1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4621</Words>
  <Characters>26344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OPPO(Zhongda)</cp:lastModifiedBy>
  <cp:revision>3</cp:revision>
  <cp:lastPrinted>2021-08-02T07:18:00Z</cp:lastPrinted>
  <dcterms:created xsi:type="dcterms:W3CDTF">2021-09-06T10:32:00Z</dcterms:created>
  <dcterms:modified xsi:type="dcterms:W3CDTF">2021-09-06T12:50:00Z</dcterms:modified>
</cp:coreProperties>
</file>